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B778" w14:textId="0D3D3876" w:rsidR="003132CA" w:rsidRPr="00107287" w:rsidRDefault="00A52F00" w:rsidP="005E4451">
      <w:pPr>
        <w:pStyle w:val="af"/>
      </w:pPr>
      <w:bookmarkStart w:id="0" w:name="_Hlk206493692"/>
      <w:r w:rsidRPr="00107287">
        <w:rPr>
          <w:rFonts w:hint="eastAsia"/>
        </w:rPr>
        <w:t>Supplementary material</w:t>
      </w:r>
      <w:bookmarkEnd w:id="0"/>
    </w:p>
    <w:p w14:paraId="51272F88" w14:textId="77777777" w:rsidR="00A52F00" w:rsidRPr="00107287" w:rsidRDefault="00A52F00" w:rsidP="00B7111F">
      <w:pPr>
        <w:pStyle w:val="a3"/>
        <w:spacing w:before="240" w:after="240"/>
      </w:pPr>
    </w:p>
    <w:p w14:paraId="5E3C6C72" w14:textId="41F2138C" w:rsidR="003132CA" w:rsidRPr="00107287" w:rsidRDefault="00FD298A" w:rsidP="00B7111F">
      <w:pPr>
        <w:pStyle w:val="a3"/>
        <w:spacing w:before="240" w:after="240"/>
      </w:pPr>
      <w:bookmarkStart w:id="1" w:name="_Hlk206420867"/>
      <w:r w:rsidRPr="00107287">
        <w:rPr>
          <w:rFonts w:hint="eastAsia"/>
        </w:rPr>
        <w:t xml:space="preserve">Supplementary Table </w:t>
      </w:r>
      <w:bookmarkEnd w:id="1"/>
      <w:r w:rsidRPr="00107287">
        <w:t>1.</w:t>
      </w:r>
      <w:r w:rsidR="003132CA" w:rsidRPr="00107287">
        <w:t xml:space="preserve"> Association between ECC and S-ECC in children </w:t>
      </w:r>
      <w:proofErr w:type="spellStart"/>
      <w:r w:rsidR="003132CA" w:rsidRPr="00107287">
        <w:t>harbouring</w:t>
      </w:r>
      <w:proofErr w:type="spellEnd"/>
      <w:r w:rsidR="003132CA" w:rsidRPr="00107287">
        <w:t xml:space="preserve"> </w:t>
      </w:r>
      <w:proofErr w:type="spellStart"/>
      <w:r w:rsidR="003132CA" w:rsidRPr="00107287">
        <w:rPr>
          <w:i/>
          <w:iCs/>
        </w:rPr>
        <w:t>Scardovia</w:t>
      </w:r>
      <w:proofErr w:type="spellEnd"/>
      <w:r w:rsidR="003132CA" w:rsidRPr="00107287">
        <w:rPr>
          <w:i/>
          <w:iCs/>
        </w:rPr>
        <w:t xml:space="preserve"> </w:t>
      </w:r>
      <w:proofErr w:type="spellStart"/>
      <w:r w:rsidR="003132CA" w:rsidRPr="00107287">
        <w:rPr>
          <w:i/>
          <w:iCs/>
        </w:rPr>
        <w:t>wiggsiae</w:t>
      </w:r>
      <w:proofErr w:type="spellEnd"/>
      <w:r w:rsidR="003132CA" w:rsidRPr="00107287">
        <w:t>.</w:t>
      </w:r>
    </w:p>
    <w:tbl>
      <w:tblPr>
        <w:tblStyle w:val="ae"/>
        <w:tblW w:w="5060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93"/>
        <w:gridCol w:w="1517"/>
        <w:gridCol w:w="925"/>
        <w:gridCol w:w="934"/>
        <w:gridCol w:w="847"/>
        <w:gridCol w:w="841"/>
        <w:gridCol w:w="1845"/>
        <w:gridCol w:w="1274"/>
        <w:gridCol w:w="1700"/>
        <w:gridCol w:w="1418"/>
        <w:gridCol w:w="991"/>
        <w:gridCol w:w="1274"/>
      </w:tblGrid>
      <w:tr w:rsidR="00107287" w:rsidRPr="00107287" w14:paraId="0F38BF98" w14:textId="77777777" w:rsidTr="00734E5B">
        <w:trPr>
          <w:trHeight w:val="20"/>
          <w:jc w:val="center"/>
        </w:trPr>
        <w:tc>
          <w:tcPr>
            <w:tcW w:w="187" w:type="pct"/>
            <w:vMerge w:val="restart"/>
            <w:vAlign w:val="center"/>
          </w:tcPr>
          <w:p w14:paraId="4F193E82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S. No.</w:t>
            </w:r>
          </w:p>
        </w:tc>
        <w:tc>
          <w:tcPr>
            <w:tcW w:w="297" w:type="pct"/>
            <w:vMerge w:val="restart"/>
            <w:vAlign w:val="center"/>
          </w:tcPr>
          <w:p w14:paraId="167FED0D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&amp; S-ECC group</w:t>
            </w:r>
          </w:p>
        </w:tc>
        <w:tc>
          <w:tcPr>
            <w:tcW w:w="505" w:type="pct"/>
            <w:vMerge w:val="restart"/>
            <w:vAlign w:val="center"/>
          </w:tcPr>
          <w:p w14:paraId="44B5CDC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Sample Size</w:t>
            </w:r>
          </w:p>
          <w:p w14:paraId="0DA55FF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(ECC+ S-ECC+ Control)</w:t>
            </w:r>
          </w:p>
        </w:tc>
        <w:tc>
          <w:tcPr>
            <w:tcW w:w="308" w:type="pct"/>
            <w:vMerge w:val="restart"/>
            <w:vAlign w:val="center"/>
          </w:tcPr>
          <w:p w14:paraId="1C5FFB9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Age Group</w:t>
            </w:r>
          </w:p>
          <w:p w14:paraId="2943E72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(in months)</w:t>
            </w:r>
          </w:p>
        </w:tc>
        <w:tc>
          <w:tcPr>
            <w:tcW w:w="311" w:type="pct"/>
            <w:vMerge w:val="restart"/>
            <w:vAlign w:val="center"/>
          </w:tcPr>
          <w:p w14:paraId="2D06F94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Gender</w:t>
            </w:r>
          </w:p>
        </w:tc>
        <w:tc>
          <w:tcPr>
            <w:tcW w:w="282" w:type="pct"/>
            <w:vMerge w:val="restart"/>
            <w:vAlign w:val="center"/>
          </w:tcPr>
          <w:p w14:paraId="7F9661F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Sample</w:t>
            </w:r>
          </w:p>
        </w:tc>
        <w:tc>
          <w:tcPr>
            <w:tcW w:w="280" w:type="pct"/>
            <w:vMerge w:val="restart"/>
            <w:vAlign w:val="center"/>
          </w:tcPr>
          <w:p w14:paraId="4739825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Method</w:t>
            </w:r>
          </w:p>
        </w:tc>
        <w:tc>
          <w:tcPr>
            <w:tcW w:w="1604" w:type="pct"/>
            <w:gridSpan w:val="3"/>
            <w:vAlign w:val="center"/>
          </w:tcPr>
          <w:p w14:paraId="044A5199" w14:textId="77777777" w:rsidR="003132CA" w:rsidRPr="00107287" w:rsidRDefault="003132CA" w:rsidP="00E2083A">
            <w:pPr>
              <w:ind w:firstLineChars="0" w:firstLine="0"/>
              <w:jc w:val="center"/>
            </w:pPr>
            <w:bookmarkStart w:id="2" w:name="_Hlk207973017"/>
            <w:proofErr w:type="spellStart"/>
            <w:r w:rsidRPr="00107287">
              <w:rPr>
                <w:i/>
                <w:iCs/>
              </w:rPr>
              <w:t>Scardovia</w:t>
            </w:r>
            <w:proofErr w:type="spellEnd"/>
            <w:r w:rsidRPr="00107287">
              <w:rPr>
                <w:i/>
                <w:iCs/>
              </w:rPr>
              <w:t xml:space="preserve">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  <w:r w:rsidRPr="00107287">
              <w:rPr>
                <w:i/>
                <w:iCs/>
              </w:rPr>
              <w:t xml:space="preserve"> </w:t>
            </w:r>
            <w:bookmarkEnd w:id="2"/>
            <w:r w:rsidRPr="00107287">
              <w:t>quantification</w:t>
            </w:r>
          </w:p>
        </w:tc>
        <w:tc>
          <w:tcPr>
            <w:tcW w:w="472" w:type="pct"/>
            <w:vMerge w:val="restart"/>
            <w:vAlign w:val="center"/>
          </w:tcPr>
          <w:p w14:paraId="32291614" w14:textId="77777777" w:rsidR="003132CA" w:rsidRPr="00107287" w:rsidRDefault="003132CA" w:rsidP="00E2083A">
            <w:pPr>
              <w:ind w:firstLineChars="0" w:firstLine="0"/>
              <w:jc w:val="center"/>
            </w:pPr>
            <w:proofErr w:type="spellStart"/>
            <w:r w:rsidRPr="00107287">
              <w:t>dmfs</w:t>
            </w:r>
            <w:proofErr w:type="spellEnd"/>
            <w:r w:rsidRPr="00107287">
              <w:t>/</w:t>
            </w:r>
            <w:proofErr w:type="spellStart"/>
            <w:r w:rsidRPr="00107287">
              <w:t>dmft</w:t>
            </w:r>
            <w:proofErr w:type="spellEnd"/>
            <w:r w:rsidRPr="00107287">
              <w:t xml:space="preserve"> Score</w:t>
            </w:r>
          </w:p>
        </w:tc>
        <w:tc>
          <w:tcPr>
            <w:tcW w:w="330" w:type="pct"/>
            <w:vMerge w:val="restart"/>
            <w:vAlign w:val="center"/>
          </w:tcPr>
          <w:p w14:paraId="6D40B94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>p</w:t>
            </w:r>
            <w:r w:rsidRPr="00107287">
              <w:t>-value</w:t>
            </w:r>
          </w:p>
        </w:tc>
        <w:tc>
          <w:tcPr>
            <w:tcW w:w="425" w:type="pct"/>
            <w:vMerge w:val="restart"/>
            <w:vAlign w:val="center"/>
          </w:tcPr>
          <w:p w14:paraId="6710EBF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Ref No.</w:t>
            </w:r>
          </w:p>
        </w:tc>
      </w:tr>
      <w:tr w:rsidR="00107287" w:rsidRPr="00107287" w14:paraId="30AB92A1" w14:textId="77777777" w:rsidTr="00734E5B">
        <w:trPr>
          <w:trHeight w:val="20"/>
          <w:jc w:val="center"/>
        </w:trPr>
        <w:tc>
          <w:tcPr>
            <w:tcW w:w="187" w:type="pct"/>
            <w:vMerge/>
            <w:vAlign w:val="center"/>
          </w:tcPr>
          <w:p w14:paraId="0F1AD66E" w14:textId="77777777" w:rsidR="003132CA" w:rsidRPr="00107287" w:rsidRDefault="003132CA" w:rsidP="00E2083A">
            <w:pPr>
              <w:ind w:firstLineChars="0" w:firstLine="0"/>
              <w:jc w:val="left"/>
              <w:rPr>
                <w:b/>
                <w:bCs/>
              </w:rPr>
            </w:pPr>
          </w:p>
        </w:tc>
        <w:tc>
          <w:tcPr>
            <w:tcW w:w="297" w:type="pct"/>
            <w:vMerge/>
            <w:vAlign w:val="center"/>
          </w:tcPr>
          <w:p w14:paraId="13A0F3E2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505" w:type="pct"/>
            <w:vMerge/>
            <w:vAlign w:val="center"/>
          </w:tcPr>
          <w:p w14:paraId="20B8E83D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Merge/>
            <w:vAlign w:val="center"/>
          </w:tcPr>
          <w:p w14:paraId="70B23C68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311" w:type="pct"/>
            <w:vMerge/>
            <w:vAlign w:val="center"/>
          </w:tcPr>
          <w:p w14:paraId="00C4503B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82" w:type="pct"/>
            <w:vMerge/>
            <w:vAlign w:val="center"/>
          </w:tcPr>
          <w:p w14:paraId="06469106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280" w:type="pct"/>
            <w:vMerge/>
            <w:vAlign w:val="center"/>
          </w:tcPr>
          <w:p w14:paraId="5C363F63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614" w:type="pct"/>
            <w:vAlign w:val="center"/>
          </w:tcPr>
          <w:p w14:paraId="282AA4B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Detection rate (%)</w:t>
            </w:r>
          </w:p>
        </w:tc>
        <w:tc>
          <w:tcPr>
            <w:tcW w:w="424" w:type="pct"/>
            <w:vAlign w:val="center"/>
          </w:tcPr>
          <w:p w14:paraId="06FEFD9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Cell Count</w:t>
            </w:r>
          </w:p>
          <w:p w14:paraId="7F5276C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(cells/mL)</w:t>
            </w:r>
          </w:p>
        </w:tc>
        <w:tc>
          <w:tcPr>
            <w:tcW w:w="566" w:type="pct"/>
            <w:vAlign w:val="center"/>
          </w:tcPr>
          <w:p w14:paraId="19A34E4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mRNA</w:t>
            </w:r>
          </w:p>
        </w:tc>
        <w:tc>
          <w:tcPr>
            <w:tcW w:w="472" w:type="pct"/>
            <w:vMerge/>
            <w:vAlign w:val="center"/>
          </w:tcPr>
          <w:p w14:paraId="28FE535B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330" w:type="pct"/>
            <w:vMerge/>
            <w:vAlign w:val="center"/>
          </w:tcPr>
          <w:p w14:paraId="3FD09CEE" w14:textId="77777777" w:rsidR="003132CA" w:rsidRPr="00107287" w:rsidDel="00B72012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425" w:type="pct"/>
            <w:vMerge/>
            <w:vAlign w:val="center"/>
          </w:tcPr>
          <w:p w14:paraId="41212C41" w14:textId="77777777" w:rsidR="003132CA" w:rsidRPr="00107287" w:rsidRDefault="003132CA" w:rsidP="00E2083A">
            <w:pPr>
              <w:ind w:firstLineChars="0" w:firstLine="0"/>
              <w:jc w:val="center"/>
              <w:rPr>
                <w:b/>
                <w:bCs/>
              </w:rPr>
            </w:pPr>
          </w:p>
        </w:tc>
      </w:tr>
      <w:tr w:rsidR="00107287" w:rsidRPr="00107287" w14:paraId="4C464FF9" w14:textId="77777777" w:rsidTr="00734E5B">
        <w:trPr>
          <w:trHeight w:val="20"/>
          <w:jc w:val="center"/>
        </w:trPr>
        <w:tc>
          <w:tcPr>
            <w:tcW w:w="187" w:type="pct"/>
            <w:vAlign w:val="center"/>
          </w:tcPr>
          <w:p w14:paraId="4124FC3C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1.</w:t>
            </w:r>
          </w:p>
        </w:tc>
        <w:tc>
          <w:tcPr>
            <w:tcW w:w="297" w:type="pct"/>
            <w:vAlign w:val="center"/>
          </w:tcPr>
          <w:p w14:paraId="42ED6A2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</w:t>
            </w:r>
          </w:p>
        </w:tc>
        <w:tc>
          <w:tcPr>
            <w:tcW w:w="505" w:type="pct"/>
            <w:vAlign w:val="center"/>
          </w:tcPr>
          <w:p w14:paraId="290E4AA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53</w:t>
            </w:r>
          </w:p>
          <w:p w14:paraId="24521B5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(32 + 21)</w:t>
            </w:r>
          </w:p>
        </w:tc>
        <w:tc>
          <w:tcPr>
            <w:tcW w:w="308" w:type="pct"/>
            <w:vAlign w:val="center"/>
          </w:tcPr>
          <w:p w14:paraId="7CEFC76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&lt;72</w:t>
            </w:r>
          </w:p>
        </w:tc>
        <w:tc>
          <w:tcPr>
            <w:tcW w:w="311" w:type="pct"/>
            <w:vAlign w:val="center"/>
          </w:tcPr>
          <w:p w14:paraId="15C26CE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 = 29</w:t>
            </w:r>
          </w:p>
          <w:p w14:paraId="5ED7A3E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F = 24</w:t>
            </w:r>
          </w:p>
        </w:tc>
        <w:tc>
          <w:tcPr>
            <w:tcW w:w="282" w:type="pct"/>
            <w:vAlign w:val="center"/>
          </w:tcPr>
          <w:p w14:paraId="11B8405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Saliva</w:t>
            </w:r>
          </w:p>
        </w:tc>
        <w:tc>
          <w:tcPr>
            <w:tcW w:w="280" w:type="pct"/>
            <w:vAlign w:val="center"/>
          </w:tcPr>
          <w:p w14:paraId="64893ED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qPCR</w:t>
            </w:r>
          </w:p>
        </w:tc>
        <w:tc>
          <w:tcPr>
            <w:tcW w:w="614" w:type="pct"/>
            <w:vAlign w:val="center"/>
          </w:tcPr>
          <w:p w14:paraId="003DAEC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= 90.6%</w:t>
            </w:r>
          </w:p>
          <w:p w14:paraId="5965EF5D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50%</w:t>
            </w:r>
          </w:p>
        </w:tc>
        <w:tc>
          <w:tcPr>
            <w:tcW w:w="424" w:type="pct"/>
            <w:vAlign w:val="center"/>
          </w:tcPr>
          <w:p w14:paraId="369CA70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566" w:type="pct"/>
            <w:vAlign w:val="center"/>
          </w:tcPr>
          <w:p w14:paraId="32C1143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472" w:type="pct"/>
            <w:vAlign w:val="center"/>
          </w:tcPr>
          <w:p w14:paraId="34310C7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13.16 ± 3.39</w:t>
            </w:r>
          </w:p>
        </w:tc>
        <w:tc>
          <w:tcPr>
            <w:tcW w:w="330" w:type="pct"/>
            <w:vAlign w:val="center"/>
          </w:tcPr>
          <w:p w14:paraId="58B841E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0.001</w:t>
            </w:r>
          </w:p>
        </w:tc>
        <w:tc>
          <w:tcPr>
            <w:tcW w:w="425" w:type="pct"/>
            <w:vAlign w:val="center"/>
          </w:tcPr>
          <w:p w14:paraId="2FC5A48C" w14:textId="308664B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Pan [</w:t>
            </w:r>
            <w:r w:rsidR="003A4E25" w:rsidRPr="00107287">
              <w:t>21</w:t>
            </w:r>
            <w:r w:rsidRPr="00107287">
              <w:t>] 2025</w:t>
            </w:r>
          </w:p>
        </w:tc>
      </w:tr>
      <w:tr w:rsidR="00107287" w:rsidRPr="00107287" w14:paraId="07C1ACDE" w14:textId="77777777" w:rsidTr="00734E5B">
        <w:trPr>
          <w:trHeight w:val="20"/>
          <w:jc w:val="center"/>
        </w:trPr>
        <w:tc>
          <w:tcPr>
            <w:tcW w:w="187" w:type="pct"/>
            <w:vAlign w:val="center"/>
          </w:tcPr>
          <w:p w14:paraId="4076D761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2.</w:t>
            </w:r>
          </w:p>
        </w:tc>
        <w:tc>
          <w:tcPr>
            <w:tcW w:w="297" w:type="pct"/>
            <w:vAlign w:val="center"/>
          </w:tcPr>
          <w:p w14:paraId="2A31688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</w:t>
            </w:r>
          </w:p>
        </w:tc>
        <w:tc>
          <w:tcPr>
            <w:tcW w:w="505" w:type="pct"/>
            <w:vAlign w:val="center"/>
          </w:tcPr>
          <w:p w14:paraId="4482BC2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122</w:t>
            </w:r>
          </w:p>
          <w:p w14:paraId="667A2E1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(61 + 61)</w:t>
            </w:r>
          </w:p>
        </w:tc>
        <w:tc>
          <w:tcPr>
            <w:tcW w:w="308" w:type="pct"/>
            <w:vAlign w:val="center"/>
          </w:tcPr>
          <w:p w14:paraId="78461797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24–60</w:t>
            </w:r>
          </w:p>
        </w:tc>
        <w:tc>
          <w:tcPr>
            <w:tcW w:w="311" w:type="pct"/>
            <w:vAlign w:val="center"/>
          </w:tcPr>
          <w:p w14:paraId="3403FEC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 = 59</w:t>
            </w:r>
          </w:p>
          <w:p w14:paraId="1851188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F = 63</w:t>
            </w:r>
          </w:p>
        </w:tc>
        <w:tc>
          <w:tcPr>
            <w:tcW w:w="282" w:type="pct"/>
            <w:vAlign w:val="center"/>
          </w:tcPr>
          <w:p w14:paraId="7A274B9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Dental plaque</w:t>
            </w:r>
          </w:p>
        </w:tc>
        <w:tc>
          <w:tcPr>
            <w:tcW w:w="280" w:type="pct"/>
            <w:vAlign w:val="center"/>
          </w:tcPr>
          <w:p w14:paraId="508B911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RT-PCR</w:t>
            </w:r>
          </w:p>
        </w:tc>
        <w:tc>
          <w:tcPr>
            <w:tcW w:w="614" w:type="pct"/>
            <w:vAlign w:val="center"/>
          </w:tcPr>
          <w:p w14:paraId="1549B98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49.18%</w:t>
            </w:r>
          </w:p>
          <w:p w14:paraId="485E72C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24.59%</w:t>
            </w:r>
          </w:p>
        </w:tc>
        <w:tc>
          <w:tcPr>
            <w:tcW w:w="424" w:type="pct"/>
            <w:vAlign w:val="center"/>
          </w:tcPr>
          <w:p w14:paraId="6A65881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566" w:type="pct"/>
            <w:vAlign w:val="center"/>
          </w:tcPr>
          <w:p w14:paraId="5421DD3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472" w:type="pct"/>
            <w:vAlign w:val="center"/>
          </w:tcPr>
          <w:p w14:paraId="3230C6D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6.24 ± 5.67 (</w:t>
            </w:r>
            <w:proofErr w:type="spellStart"/>
            <w:r w:rsidRPr="00107287">
              <w:rPr>
                <w:i/>
                <w:iCs/>
              </w:rPr>
              <w:t>Sw</w:t>
            </w:r>
            <w:proofErr w:type="spellEnd"/>
            <w:r w:rsidRPr="00107287">
              <w:rPr>
                <w:i/>
                <w:iCs/>
              </w:rPr>
              <w:t xml:space="preserve"> </w:t>
            </w:r>
            <w:r w:rsidRPr="00107287">
              <w:t>present cases)</w:t>
            </w:r>
          </w:p>
          <w:p w14:paraId="144A39D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2.40 ± 3.48 (</w:t>
            </w:r>
            <w:proofErr w:type="spellStart"/>
            <w:r w:rsidRPr="00107287">
              <w:rPr>
                <w:i/>
                <w:iCs/>
              </w:rPr>
              <w:t>Sw</w:t>
            </w:r>
            <w:proofErr w:type="spellEnd"/>
            <w:r w:rsidRPr="00107287">
              <w:rPr>
                <w:i/>
                <w:iCs/>
              </w:rPr>
              <w:t xml:space="preserve"> </w:t>
            </w:r>
            <w:r w:rsidRPr="00107287">
              <w:t>absent cases)</w:t>
            </w:r>
          </w:p>
        </w:tc>
        <w:tc>
          <w:tcPr>
            <w:tcW w:w="330" w:type="pct"/>
            <w:vAlign w:val="center"/>
          </w:tcPr>
          <w:p w14:paraId="7E98FAD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0.005</w:t>
            </w:r>
          </w:p>
        </w:tc>
        <w:tc>
          <w:tcPr>
            <w:tcW w:w="425" w:type="pct"/>
            <w:vAlign w:val="center"/>
          </w:tcPr>
          <w:p w14:paraId="4DDBE3DE" w14:textId="2ED28617" w:rsidR="003132CA" w:rsidRPr="00107287" w:rsidRDefault="003132CA" w:rsidP="00E2083A">
            <w:pPr>
              <w:ind w:firstLineChars="0" w:firstLine="0"/>
              <w:jc w:val="center"/>
            </w:pPr>
            <w:proofErr w:type="spellStart"/>
            <w:r w:rsidRPr="00107287">
              <w:t>Tantikalchan</w:t>
            </w:r>
            <w:proofErr w:type="spellEnd"/>
            <w:r w:rsidRPr="00107287">
              <w:t xml:space="preserve"> [</w:t>
            </w:r>
            <w:r w:rsidR="003A4E25" w:rsidRPr="00107287">
              <w:t>22</w:t>
            </w:r>
            <w:r w:rsidRPr="00107287">
              <w:t>] 2022</w:t>
            </w:r>
          </w:p>
        </w:tc>
      </w:tr>
      <w:tr w:rsidR="00107287" w:rsidRPr="00107287" w14:paraId="6D261F89" w14:textId="77777777" w:rsidTr="00734E5B">
        <w:trPr>
          <w:trHeight w:val="20"/>
          <w:jc w:val="center"/>
        </w:trPr>
        <w:tc>
          <w:tcPr>
            <w:tcW w:w="187" w:type="pct"/>
            <w:vAlign w:val="center"/>
          </w:tcPr>
          <w:p w14:paraId="2C1185BC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3.</w:t>
            </w:r>
          </w:p>
        </w:tc>
        <w:tc>
          <w:tcPr>
            <w:tcW w:w="297" w:type="pct"/>
            <w:vAlign w:val="center"/>
          </w:tcPr>
          <w:p w14:paraId="374442E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</w:t>
            </w:r>
          </w:p>
        </w:tc>
        <w:tc>
          <w:tcPr>
            <w:tcW w:w="505" w:type="pct"/>
            <w:vAlign w:val="center"/>
          </w:tcPr>
          <w:p w14:paraId="50C78E4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60</w:t>
            </w:r>
          </w:p>
          <w:p w14:paraId="12AB1FE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(30 + 30)</w:t>
            </w:r>
          </w:p>
        </w:tc>
        <w:tc>
          <w:tcPr>
            <w:tcW w:w="308" w:type="pct"/>
            <w:vAlign w:val="center"/>
          </w:tcPr>
          <w:p w14:paraId="49F2B08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36–72</w:t>
            </w:r>
          </w:p>
        </w:tc>
        <w:tc>
          <w:tcPr>
            <w:tcW w:w="311" w:type="pct"/>
            <w:vAlign w:val="center"/>
          </w:tcPr>
          <w:p w14:paraId="7E6B61A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NA</w:t>
            </w:r>
          </w:p>
        </w:tc>
        <w:tc>
          <w:tcPr>
            <w:tcW w:w="282" w:type="pct"/>
            <w:vAlign w:val="center"/>
          </w:tcPr>
          <w:p w14:paraId="788DC3A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Dental plaque</w:t>
            </w:r>
          </w:p>
        </w:tc>
        <w:tc>
          <w:tcPr>
            <w:tcW w:w="280" w:type="pct"/>
            <w:vAlign w:val="center"/>
          </w:tcPr>
          <w:p w14:paraId="719850F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RT-PCR</w:t>
            </w:r>
          </w:p>
        </w:tc>
        <w:tc>
          <w:tcPr>
            <w:tcW w:w="614" w:type="pct"/>
            <w:vAlign w:val="center"/>
          </w:tcPr>
          <w:p w14:paraId="7B66BF1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93.3%</w:t>
            </w:r>
          </w:p>
          <w:p w14:paraId="2FBE9BF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90.0%</w:t>
            </w:r>
          </w:p>
        </w:tc>
        <w:tc>
          <w:tcPr>
            <w:tcW w:w="424" w:type="pct"/>
            <w:vAlign w:val="center"/>
          </w:tcPr>
          <w:p w14:paraId="3E724A3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 xml:space="preserve">S-ECC = 1.40 </w:t>
            </w:r>
            <w:bookmarkStart w:id="3" w:name="_Hlk135222456"/>
            <w:r w:rsidRPr="00107287">
              <w:t>×</w:t>
            </w:r>
            <w:bookmarkEnd w:id="3"/>
            <w:r w:rsidRPr="00107287">
              <w:t xml:space="preserve"> 10</w:t>
            </w:r>
            <w:r w:rsidRPr="00107287">
              <w:rPr>
                <w:vertAlign w:val="superscript"/>
              </w:rPr>
              <w:t>9</w:t>
            </w:r>
          </w:p>
          <w:p w14:paraId="4196FB8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1.49 × 10</w:t>
            </w:r>
            <w:r w:rsidRPr="00107287">
              <w:rPr>
                <w:vertAlign w:val="superscript"/>
              </w:rPr>
              <w:t>8</w:t>
            </w:r>
          </w:p>
        </w:tc>
        <w:tc>
          <w:tcPr>
            <w:tcW w:w="566" w:type="pct"/>
            <w:vAlign w:val="center"/>
          </w:tcPr>
          <w:p w14:paraId="583B223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472" w:type="pct"/>
            <w:vAlign w:val="center"/>
          </w:tcPr>
          <w:p w14:paraId="6F9C3AB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330" w:type="pct"/>
            <w:vAlign w:val="center"/>
          </w:tcPr>
          <w:p w14:paraId="5786960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0.001</w:t>
            </w:r>
          </w:p>
        </w:tc>
        <w:tc>
          <w:tcPr>
            <w:tcW w:w="425" w:type="pct"/>
            <w:vAlign w:val="center"/>
          </w:tcPr>
          <w:p w14:paraId="6135EF31" w14:textId="040892C8" w:rsidR="003132CA" w:rsidRPr="00107287" w:rsidRDefault="003132CA" w:rsidP="00E2083A">
            <w:pPr>
              <w:ind w:firstLineChars="0" w:firstLine="0"/>
              <w:jc w:val="center"/>
            </w:pPr>
            <w:proofErr w:type="spellStart"/>
            <w:r w:rsidRPr="00107287">
              <w:t>Matondkar</w:t>
            </w:r>
            <w:proofErr w:type="spellEnd"/>
            <w:r w:rsidRPr="00107287">
              <w:t xml:space="preserve"> [</w:t>
            </w:r>
            <w:r w:rsidR="00F7521A" w:rsidRPr="00107287">
              <w:t>23</w:t>
            </w:r>
            <w:r w:rsidRPr="00107287">
              <w:t>] 2020</w:t>
            </w:r>
          </w:p>
        </w:tc>
      </w:tr>
      <w:tr w:rsidR="00107287" w:rsidRPr="00107287" w14:paraId="548CD845" w14:textId="77777777" w:rsidTr="00734E5B">
        <w:trPr>
          <w:trHeight w:val="20"/>
          <w:jc w:val="center"/>
        </w:trPr>
        <w:tc>
          <w:tcPr>
            <w:tcW w:w="187" w:type="pct"/>
            <w:vAlign w:val="center"/>
          </w:tcPr>
          <w:p w14:paraId="6A94CAD2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4.</w:t>
            </w:r>
          </w:p>
        </w:tc>
        <w:tc>
          <w:tcPr>
            <w:tcW w:w="297" w:type="pct"/>
            <w:vAlign w:val="center"/>
          </w:tcPr>
          <w:p w14:paraId="6935C47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&amp; S-ECC</w:t>
            </w:r>
          </w:p>
        </w:tc>
        <w:tc>
          <w:tcPr>
            <w:tcW w:w="505" w:type="pct"/>
            <w:vAlign w:val="center"/>
          </w:tcPr>
          <w:p w14:paraId="4EBECB77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45</w:t>
            </w:r>
          </w:p>
          <w:p w14:paraId="089083F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(15 + 15 + 15)</w:t>
            </w:r>
          </w:p>
        </w:tc>
        <w:tc>
          <w:tcPr>
            <w:tcW w:w="308" w:type="pct"/>
            <w:vAlign w:val="center"/>
          </w:tcPr>
          <w:p w14:paraId="2B22D47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&lt;71</w:t>
            </w:r>
          </w:p>
        </w:tc>
        <w:tc>
          <w:tcPr>
            <w:tcW w:w="311" w:type="pct"/>
            <w:vAlign w:val="center"/>
          </w:tcPr>
          <w:p w14:paraId="723D0B1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NA</w:t>
            </w:r>
          </w:p>
        </w:tc>
        <w:tc>
          <w:tcPr>
            <w:tcW w:w="282" w:type="pct"/>
            <w:vAlign w:val="center"/>
          </w:tcPr>
          <w:p w14:paraId="2ADEED2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Saliva</w:t>
            </w:r>
          </w:p>
        </w:tc>
        <w:tc>
          <w:tcPr>
            <w:tcW w:w="280" w:type="pct"/>
            <w:vAlign w:val="center"/>
          </w:tcPr>
          <w:p w14:paraId="453D112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RT-PCR</w:t>
            </w:r>
          </w:p>
        </w:tc>
        <w:tc>
          <w:tcPr>
            <w:tcW w:w="614" w:type="pct"/>
            <w:vAlign w:val="center"/>
          </w:tcPr>
          <w:p w14:paraId="52C7645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= 60.0%</w:t>
            </w:r>
          </w:p>
          <w:p w14:paraId="4661951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86.7%</w:t>
            </w:r>
          </w:p>
          <w:p w14:paraId="28A2006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Negligible</w:t>
            </w:r>
          </w:p>
        </w:tc>
        <w:tc>
          <w:tcPr>
            <w:tcW w:w="424" w:type="pct"/>
            <w:vAlign w:val="center"/>
          </w:tcPr>
          <w:p w14:paraId="69F74AB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566" w:type="pct"/>
            <w:vAlign w:val="center"/>
          </w:tcPr>
          <w:p w14:paraId="4EF9FE4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= 1.69 ± 0.52</w:t>
            </w:r>
          </w:p>
          <w:p w14:paraId="679D0C0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3.67 ± 1.26</w:t>
            </w:r>
          </w:p>
          <w:p w14:paraId="0EE2B29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0.85 ± 0.39</w:t>
            </w:r>
          </w:p>
        </w:tc>
        <w:tc>
          <w:tcPr>
            <w:tcW w:w="472" w:type="pct"/>
            <w:vAlign w:val="center"/>
          </w:tcPr>
          <w:p w14:paraId="29EA537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4 (ECC)</w:t>
            </w:r>
          </w:p>
          <w:p w14:paraId="1D9041A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10 (S-ECC)</w:t>
            </w:r>
          </w:p>
        </w:tc>
        <w:tc>
          <w:tcPr>
            <w:tcW w:w="330" w:type="pct"/>
            <w:vAlign w:val="center"/>
          </w:tcPr>
          <w:p w14:paraId="4232E26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0.0001</w:t>
            </w:r>
          </w:p>
        </w:tc>
        <w:tc>
          <w:tcPr>
            <w:tcW w:w="425" w:type="pct"/>
            <w:vAlign w:val="center"/>
          </w:tcPr>
          <w:p w14:paraId="3524819B" w14:textId="57F3B874" w:rsidR="003132CA" w:rsidRPr="00107287" w:rsidRDefault="003132CA" w:rsidP="00E2083A">
            <w:pPr>
              <w:ind w:firstLineChars="0" w:firstLine="0"/>
              <w:jc w:val="center"/>
            </w:pPr>
            <w:proofErr w:type="spellStart"/>
            <w:r w:rsidRPr="00107287">
              <w:t>Chandna</w:t>
            </w:r>
            <w:proofErr w:type="spellEnd"/>
            <w:r w:rsidRPr="00107287">
              <w:t xml:space="preserve"> [</w:t>
            </w:r>
            <w:r w:rsidR="00F7521A" w:rsidRPr="00107287">
              <w:t>24</w:t>
            </w:r>
            <w:r w:rsidRPr="00107287">
              <w:t>] 2018</w:t>
            </w:r>
          </w:p>
        </w:tc>
      </w:tr>
      <w:tr w:rsidR="00107287" w:rsidRPr="00107287" w14:paraId="3928AD07" w14:textId="77777777" w:rsidTr="00734E5B">
        <w:trPr>
          <w:trHeight w:val="1506"/>
          <w:jc w:val="center"/>
        </w:trPr>
        <w:tc>
          <w:tcPr>
            <w:tcW w:w="187" w:type="pct"/>
            <w:vAlign w:val="center"/>
          </w:tcPr>
          <w:p w14:paraId="3A51BB6A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5.</w:t>
            </w:r>
          </w:p>
        </w:tc>
        <w:tc>
          <w:tcPr>
            <w:tcW w:w="297" w:type="pct"/>
            <w:vAlign w:val="center"/>
          </w:tcPr>
          <w:p w14:paraId="6C8F9E0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&amp; S-ECC</w:t>
            </w:r>
          </w:p>
        </w:tc>
        <w:tc>
          <w:tcPr>
            <w:tcW w:w="505" w:type="pct"/>
            <w:vAlign w:val="center"/>
          </w:tcPr>
          <w:p w14:paraId="5CAD9E0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136</w:t>
            </w:r>
          </w:p>
          <w:p w14:paraId="0B942A3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(40 + 49 + 47)</w:t>
            </w:r>
          </w:p>
        </w:tc>
        <w:tc>
          <w:tcPr>
            <w:tcW w:w="308" w:type="pct"/>
            <w:vAlign w:val="center"/>
          </w:tcPr>
          <w:p w14:paraId="4E24583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36–60</w:t>
            </w:r>
          </w:p>
        </w:tc>
        <w:tc>
          <w:tcPr>
            <w:tcW w:w="311" w:type="pct"/>
            <w:vAlign w:val="center"/>
          </w:tcPr>
          <w:p w14:paraId="635A41AD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 = 45%</w:t>
            </w:r>
          </w:p>
          <w:p w14:paraId="18966D0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F = 55%</w:t>
            </w:r>
          </w:p>
        </w:tc>
        <w:tc>
          <w:tcPr>
            <w:tcW w:w="282" w:type="pct"/>
            <w:vAlign w:val="center"/>
          </w:tcPr>
          <w:p w14:paraId="5DE2787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Saliva</w:t>
            </w:r>
          </w:p>
        </w:tc>
        <w:tc>
          <w:tcPr>
            <w:tcW w:w="280" w:type="pct"/>
            <w:vAlign w:val="center"/>
          </w:tcPr>
          <w:p w14:paraId="5433766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qPCR</w:t>
            </w:r>
          </w:p>
        </w:tc>
        <w:tc>
          <w:tcPr>
            <w:tcW w:w="614" w:type="pct"/>
            <w:vAlign w:val="center"/>
          </w:tcPr>
          <w:p w14:paraId="5551D76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= ~45%</w:t>
            </w:r>
          </w:p>
          <w:p w14:paraId="3FC0AA8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~65%</w:t>
            </w:r>
          </w:p>
          <w:p w14:paraId="5D5A2A3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~22%</w:t>
            </w:r>
          </w:p>
        </w:tc>
        <w:tc>
          <w:tcPr>
            <w:tcW w:w="424" w:type="pct"/>
            <w:vAlign w:val="center"/>
          </w:tcPr>
          <w:p w14:paraId="671397BD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566" w:type="pct"/>
            <w:vAlign w:val="center"/>
          </w:tcPr>
          <w:p w14:paraId="75B11A3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= 0.052 ± 0.026 ng/µL</w:t>
            </w:r>
          </w:p>
          <w:p w14:paraId="26482AD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1.952 ± 0.514 ng/µL</w:t>
            </w:r>
          </w:p>
          <w:p w14:paraId="39A0590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0.072 ± 0.058 ng/µL</w:t>
            </w:r>
          </w:p>
        </w:tc>
        <w:tc>
          <w:tcPr>
            <w:tcW w:w="472" w:type="pct"/>
            <w:vAlign w:val="center"/>
          </w:tcPr>
          <w:p w14:paraId="5784B3C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2.28 ± 1.36</w:t>
            </w:r>
          </w:p>
          <w:p w14:paraId="18F2407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(ECC)</w:t>
            </w:r>
          </w:p>
          <w:p w14:paraId="209F3D1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18.02 ± 15.62</w:t>
            </w:r>
          </w:p>
          <w:p w14:paraId="17F86A5D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(S-ECC)</w:t>
            </w:r>
          </w:p>
        </w:tc>
        <w:tc>
          <w:tcPr>
            <w:tcW w:w="330" w:type="pct"/>
            <w:vAlign w:val="center"/>
          </w:tcPr>
          <w:p w14:paraId="301529AF" w14:textId="398A7A2E" w:rsidR="003132CA" w:rsidRPr="00107287" w:rsidRDefault="0013202A" w:rsidP="00E2083A">
            <w:pPr>
              <w:ind w:firstLineChars="0" w:firstLine="0"/>
              <w:jc w:val="center"/>
            </w:pPr>
            <w:r w:rsidRPr="00107287">
              <w:t>&lt;</w:t>
            </w:r>
            <w:r w:rsidR="003132CA" w:rsidRPr="00107287">
              <w:t>0.0</w:t>
            </w:r>
            <w:r w:rsidRPr="00107287">
              <w:t>5</w:t>
            </w:r>
          </w:p>
        </w:tc>
        <w:tc>
          <w:tcPr>
            <w:tcW w:w="425" w:type="pct"/>
            <w:vAlign w:val="center"/>
          </w:tcPr>
          <w:p w14:paraId="36ECE562" w14:textId="107E108E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Colombo [</w:t>
            </w:r>
            <w:r w:rsidR="00F7521A" w:rsidRPr="00107287">
              <w:t>25</w:t>
            </w:r>
            <w:r w:rsidRPr="00107287">
              <w:t>] 2017</w:t>
            </w:r>
          </w:p>
        </w:tc>
      </w:tr>
      <w:tr w:rsidR="00107287" w:rsidRPr="00107287" w14:paraId="539891A7" w14:textId="77777777" w:rsidTr="00734E5B">
        <w:trPr>
          <w:trHeight w:val="972"/>
          <w:jc w:val="center"/>
        </w:trPr>
        <w:tc>
          <w:tcPr>
            <w:tcW w:w="187" w:type="pct"/>
            <w:vAlign w:val="center"/>
          </w:tcPr>
          <w:p w14:paraId="6882C9DF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6.</w:t>
            </w:r>
          </w:p>
        </w:tc>
        <w:tc>
          <w:tcPr>
            <w:tcW w:w="297" w:type="pct"/>
            <w:vAlign w:val="center"/>
          </w:tcPr>
          <w:p w14:paraId="7C87522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</w:t>
            </w:r>
          </w:p>
        </w:tc>
        <w:tc>
          <w:tcPr>
            <w:tcW w:w="505" w:type="pct"/>
            <w:vAlign w:val="center"/>
          </w:tcPr>
          <w:p w14:paraId="6E68138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60</w:t>
            </w:r>
          </w:p>
          <w:p w14:paraId="29C164F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(30 + 30)</w:t>
            </w:r>
          </w:p>
        </w:tc>
        <w:tc>
          <w:tcPr>
            <w:tcW w:w="308" w:type="pct"/>
            <w:vAlign w:val="center"/>
          </w:tcPr>
          <w:p w14:paraId="7B4BA34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24–72</w:t>
            </w:r>
          </w:p>
        </w:tc>
        <w:tc>
          <w:tcPr>
            <w:tcW w:w="311" w:type="pct"/>
            <w:vAlign w:val="center"/>
          </w:tcPr>
          <w:p w14:paraId="1FC4FB6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 = 29</w:t>
            </w:r>
          </w:p>
          <w:p w14:paraId="62ED288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F = 31</w:t>
            </w:r>
          </w:p>
        </w:tc>
        <w:tc>
          <w:tcPr>
            <w:tcW w:w="282" w:type="pct"/>
            <w:vAlign w:val="center"/>
          </w:tcPr>
          <w:p w14:paraId="3F38D74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Dental plaque</w:t>
            </w:r>
          </w:p>
        </w:tc>
        <w:tc>
          <w:tcPr>
            <w:tcW w:w="280" w:type="pct"/>
            <w:vAlign w:val="center"/>
          </w:tcPr>
          <w:p w14:paraId="02A6970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qPCR</w:t>
            </w:r>
          </w:p>
        </w:tc>
        <w:tc>
          <w:tcPr>
            <w:tcW w:w="614" w:type="pct"/>
            <w:vAlign w:val="center"/>
          </w:tcPr>
          <w:p w14:paraId="4BFCCD2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 = 63%</w:t>
            </w:r>
          </w:p>
          <w:p w14:paraId="3C56E9F9" w14:textId="78095B77" w:rsidR="003132CA" w:rsidRPr="00107287" w:rsidRDefault="003132CA" w:rsidP="00E2083A">
            <w:pPr>
              <w:ind w:firstLineChars="0" w:firstLine="0"/>
              <w:jc w:val="center"/>
              <w:rPr>
                <w:rFonts w:eastAsiaTheme="minorEastAsia"/>
              </w:rPr>
            </w:pPr>
            <w:r w:rsidRPr="00107287">
              <w:t>Controls = 6%</w:t>
            </w:r>
          </w:p>
        </w:tc>
        <w:tc>
          <w:tcPr>
            <w:tcW w:w="424" w:type="pct"/>
            <w:vAlign w:val="center"/>
          </w:tcPr>
          <w:p w14:paraId="6D5AC4A7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566" w:type="pct"/>
            <w:vAlign w:val="center"/>
          </w:tcPr>
          <w:p w14:paraId="4E373AA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472" w:type="pct"/>
            <w:vAlign w:val="center"/>
          </w:tcPr>
          <w:p w14:paraId="37D1AF1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28.4 ± 22.3</w:t>
            </w:r>
          </w:p>
        </w:tc>
        <w:tc>
          <w:tcPr>
            <w:tcW w:w="330" w:type="pct"/>
            <w:vAlign w:val="center"/>
          </w:tcPr>
          <w:p w14:paraId="02362B4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0.001</w:t>
            </w:r>
          </w:p>
        </w:tc>
        <w:tc>
          <w:tcPr>
            <w:tcW w:w="425" w:type="pct"/>
            <w:vAlign w:val="center"/>
          </w:tcPr>
          <w:p w14:paraId="7327A958" w14:textId="77777777" w:rsidR="003132CA" w:rsidRPr="00107287" w:rsidRDefault="003132CA" w:rsidP="00E2083A">
            <w:pPr>
              <w:ind w:firstLineChars="0" w:firstLine="0"/>
              <w:jc w:val="center"/>
            </w:pPr>
            <w:proofErr w:type="spellStart"/>
            <w:r w:rsidRPr="00107287">
              <w:t>Vacharaksa</w:t>
            </w:r>
            <w:proofErr w:type="spellEnd"/>
            <w:r w:rsidRPr="00107287">
              <w:t xml:space="preserve"> [20] 2015</w:t>
            </w:r>
          </w:p>
        </w:tc>
      </w:tr>
      <w:tr w:rsidR="00107287" w:rsidRPr="00107287" w14:paraId="42615225" w14:textId="77777777" w:rsidTr="00734E5B">
        <w:trPr>
          <w:trHeight w:val="20"/>
          <w:jc w:val="center"/>
        </w:trPr>
        <w:tc>
          <w:tcPr>
            <w:tcW w:w="187" w:type="pct"/>
            <w:vMerge w:val="restart"/>
            <w:vAlign w:val="center"/>
          </w:tcPr>
          <w:p w14:paraId="1F1887D1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lastRenderedPageBreak/>
              <w:t>7.</w:t>
            </w:r>
          </w:p>
        </w:tc>
        <w:tc>
          <w:tcPr>
            <w:tcW w:w="297" w:type="pct"/>
            <w:vMerge w:val="restart"/>
            <w:vAlign w:val="center"/>
          </w:tcPr>
          <w:p w14:paraId="0B1F0FB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</w:t>
            </w:r>
          </w:p>
        </w:tc>
        <w:tc>
          <w:tcPr>
            <w:tcW w:w="505" w:type="pct"/>
            <w:vMerge w:val="restart"/>
            <w:vAlign w:val="center"/>
          </w:tcPr>
          <w:p w14:paraId="41AB324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82</w:t>
            </w:r>
          </w:p>
          <w:p w14:paraId="5FB3BFB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(42 + 40)</w:t>
            </w:r>
          </w:p>
        </w:tc>
        <w:tc>
          <w:tcPr>
            <w:tcW w:w="308" w:type="pct"/>
            <w:vMerge w:val="restart"/>
            <w:vAlign w:val="center"/>
          </w:tcPr>
          <w:p w14:paraId="0DCF33C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24–72</w:t>
            </w:r>
          </w:p>
        </w:tc>
        <w:tc>
          <w:tcPr>
            <w:tcW w:w="311" w:type="pct"/>
            <w:vMerge w:val="restart"/>
            <w:vAlign w:val="center"/>
          </w:tcPr>
          <w:p w14:paraId="61029177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 = 45</w:t>
            </w:r>
          </w:p>
          <w:p w14:paraId="3A936E3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F = 37</w:t>
            </w:r>
          </w:p>
        </w:tc>
        <w:tc>
          <w:tcPr>
            <w:tcW w:w="282" w:type="pct"/>
            <w:vMerge w:val="restart"/>
            <w:vAlign w:val="center"/>
          </w:tcPr>
          <w:p w14:paraId="44F790E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Dental plaque</w:t>
            </w:r>
          </w:p>
        </w:tc>
        <w:tc>
          <w:tcPr>
            <w:tcW w:w="280" w:type="pct"/>
            <w:vMerge w:val="restart"/>
            <w:vAlign w:val="center"/>
          </w:tcPr>
          <w:p w14:paraId="687F3A8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PCR</w:t>
            </w:r>
          </w:p>
        </w:tc>
        <w:tc>
          <w:tcPr>
            <w:tcW w:w="614" w:type="pct"/>
            <w:vAlign w:val="center"/>
          </w:tcPr>
          <w:p w14:paraId="73F5E90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~18%</w:t>
            </w:r>
          </w:p>
          <w:p w14:paraId="3BF94EB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~2%</w:t>
            </w:r>
          </w:p>
          <w:p w14:paraId="664CA91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(Blood-agar isolation)</w:t>
            </w:r>
          </w:p>
        </w:tc>
        <w:tc>
          <w:tcPr>
            <w:tcW w:w="424" w:type="pct"/>
            <w:vAlign w:val="center"/>
          </w:tcPr>
          <w:p w14:paraId="26002B4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2.98 × 10</w:t>
            </w:r>
            <w:r w:rsidRPr="00107287">
              <w:rPr>
                <w:vertAlign w:val="superscript"/>
              </w:rPr>
              <w:t>7</w:t>
            </w:r>
          </w:p>
          <w:p w14:paraId="6F882A2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1.23 × 10</w:t>
            </w:r>
            <w:r w:rsidRPr="00107287">
              <w:rPr>
                <w:vertAlign w:val="superscript"/>
              </w:rPr>
              <w:t>7</w:t>
            </w:r>
          </w:p>
        </w:tc>
        <w:tc>
          <w:tcPr>
            <w:tcW w:w="566" w:type="pct"/>
            <w:vMerge w:val="restart"/>
            <w:vAlign w:val="center"/>
          </w:tcPr>
          <w:p w14:paraId="55C6670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472" w:type="pct"/>
            <w:vMerge w:val="restart"/>
            <w:vAlign w:val="center"/>
          </w:tcPr>
          <w:p w14:paraId="376B1C0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33 ± 2.7</w:t>
            </w:r>
          </w:p>
        </w:tc>
        <w:tc>
          <w:tcPr>
            <w:tcW w:w="330" w:type="pct"/>
            <w:vAlign w:val="center"/>
          </w:tcPr>
          <w:p w14:paraId="231F4A5B" w14:textId="753AA494" w:rsidR="003132CA" w:rsidRPr="00107287" w:rsidRDefault="00FB4E55" w:rsidP="00E2083A">
            <w:pPr>
              <w:ind w:firstLineChars="0" w:firstLine="0"/>
              <w:jc w:val="center"/>
            </w:pPr>
            <w:r w:rsidRPr="00107287">
              <w:t>≤</w:t>
            </w:r>
            <w:r w:rsidR="003132CA" w:rsidRPr="00107287">
              <w:t>0.0</w:t>
            </w:r>
            <w:r w:rsidRPr="00107287">
              <w:t>1 (Blood-agar isolation)</w:t>
            </w:r>
          </w:p>
        </w:tc>
        <w:tc>
          <w:tcPr>
            <w:tcW w:w="425" w:type="pct"/>
            <w:vMerge w:val="restart"/>
            <w:vAlign w:val="center"/>
          </w:tcPr>
          <w:p w14:paraId="02744AA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Tanner [18] 2011</w:t>
            </w:r>
          </w:p>
        </w:tc>
      </w:tr>
      <w:tr w:rsidR="00107287" w:rsidRPr="00107287" w14:paraId="52728A07" w14:textId="77777777" w:rsidTr="00734E5B">
        <w:trPr>
          <w:trHeight w:val="20"/>
          <w:jc w:val="center"/>
        </w:trPr>
        <w:tc>
          <w:tcPr>
            <w:tcW w:w="187" w:type="pct"/>
            <w:vMerge/>
            <w:vAlign w:val="center"/>
          </w:tcPr>
          <w:p w14:paraId="2A992EFC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297" w:type="pct"/>
            <w:vMerge/>
            <w:vAlign w:val="center"/>
          </w:tcPr>
          <w:p w14:paraId="51AC4659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  <w:tc>
          <w:tcPr>
            <w:tcW w:w="505" w:type="pct"/>
            <w:vMerge/>
            <w:vAlign w:val="center"/>
          </w:tcPr>
          <w:p w14:paraId="5913A523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  <w:tc>
          <w:tcPr>
            <w:tcW w:w="308" w:type="pct"/>
            <w:vMerge/>
            <w:vAlign w:val="center"/>
          </w:tcPr>
          <w:p w14:paraId="61B323A1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  <w:tc>
          <w:tcPr>
            <w:tcW w:w="311" w:type="pct"/>
            <w:vMerge/>
            <w:vAlign w:val="center"/>
          </w:tcPr>
          <w:p w14:paraId="306AB141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  <w:tc>
          <w:tcPr>
            <w:tcW w:w="282" w:type="pct"/>
            <w:vMerge/>
            <w:vAlign w:val="center"/>
          </w:tcPr>
          <w:p w14:paraId="081ED552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  <w:tc>
          <w:tcPr>
            <w:tcW w:w="280" w:type="pct"/>
            <w:vMerge/>
            <w:vAlign w:val="center"/>
          </w:tcPr>
          <w:p w14:paraId="21EA61F0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  <w:tc>
          <w:tcPr>
            <w:tcW w:w="614" w:type="pct"/>
            <w:vAlign w:val="center"/>
          </w:tcPr>
          <w:p w14:paraId="37BC020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~42%</w:t>
            </w:r>
          </w:p>
          <w:p w14:paraId="42A708E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~10%</w:t>
            </w:r>
          </w:p>
          <w:p w14:paraId="1D0D8CD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(Acid-agar isolation)</w:t>
            </w:r>
          </w:p>
        </w:tc>
        <w:tc>
          <w:tcPr>
            <w:tcW w:w="424" w:type="pct"/>
            <w:vAlign w:val="center"/>
          </w:tcPr>
          <w:p w14:paraId="2BE1D94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5.94 × 10</w:t>
            </w:r>
            <w:r w:rsidRPr="00107287">
              <w:rPr>
                <w:vertAlign w:val="superscript"/>
              </w:rPr>
              <w:t>8</w:t>
            </w:r>
          </w:p>
          <w:p w14:paraId="1259F86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1.93 × 10</w:t>
            </w:r>
            <w:r w:rsidRPr="00107287">
              <w:rPr>
                <w:vertAlign w:val="superscript"/>
              </w:rPr>
              <w:t>8</w:t>
            </w:r>
          </w:p>
        </w:tc>
        <w:tc>
          <w:tcPr>
            <w:tcW w:w="566" w:type="pct"/>
            <w:vMerge/>
            <w:vAlign w:val="center"/>
          </w:tcPr>
          <w:p w14:paraId="209A4475" w14:textId="77777777" w:rsidR="003132CA" w:rsidRPr="00107287" w:rsidDel="00B622A8" w:rsidRDefault="003132CA" w:rsidP="00E2083A">
            <w:pPr>
              <w:ind w:firstLineChars="0" w:firstLine="0"/>
              <w:jc w:val="center"/>
            </w:pPr>
          </w:p>
        </w:tc>
        <w:tc>
          <w:tcPr>
            <w:tcW w:w="472" w:type="pct"/>
            <w:vMerge/>
            <w:vAlign w:val="center"/>
          </w:tcPr>
          <w:p w14:paraId="5940FE37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  <w:tc>
          <w:tcPr>
            <w:tcW w:w="330" w:type="pct"/>
            <w:vAlign w:val="center"/>
          </w:tcPr>
          <w:p w14:paraId="2D656949" w14:textId="50422DF3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≤0.001</w:t>
            </w:r>
            <w:r w:rsidR="00FB4E55" w:rsidRPr="00107287">
              <w:t xml:space="preserve"> (Acid-agar isolation)</w:t>
            </w:r>
          </w:p>
        </w:tc>
        <w:tc>
          <w:tcPr>
            <w:tcW w:w="425" w:type="pct"/>
            <w:vMerge/>
            <w:vAlign w:val="center"/>
          </w:tcPr>
          <w:p w14:paraId="2684DF2D" w14:textId="77777777" w:rsidR="003132CA" w:rsidRPr="00107287" w:rsidRDefault="003132CA" w:rsidP="00E2083A">
            <w:pPr>
              <w:ind w:firstLineChars="0" w:firstLine="0"/>
              <w:jc w:val="center"/>
            </w:pPr>
          </w:p>
        </w:tc>
      </w:tr>
      <w:tr w:rsidR="00107287" w:rsidRPr="00107287" w14:paraId="5FA23710" w14:textId="77777777" w:rsidTr="00734E5B">
        <w:trPr>
          <w:trHeight w:val="20"/>
          <w:jc w:val="center"/>
        </w:trPr>
        <w:tc>
          <w:tcPr>
            <w:tcW w:w="187" w:type="pct"/>
            <w:vAlign w:val="center"/>
          </w:tcPr>
          <w:p w14:paraId="0F260FBA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8.</w:t>
            </w:r>
          </w:p>
        </w:tc>
        <w:tc>
          <w:tcPr>
            <w:tcW w:w="297" w:type="pct"/>
            <w:vAlign w:val="center"/>
          </w:tcPr>
          <w:p w14:paraId="42361C9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</w:t>
            </w:r>
          </w:p>
        </w:tc>
        <w:tc>
          <w:tcPr>
            <w:tcW w:w="505" w:type="pct"/>
            <w:vAlign w:val="center"/>
          </w:tcPr>
          <w:p w14:paraId="30F4051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 = 85</w:t>
            </w:r>
          </w:p>
          <w:p w14:paraId="1C74A96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(53 + 32)</w:t>
            </w:r>
          </w:p>
        </w:tc>
        <w:tc>
          <w:tcPr>
            <w:tcW w:w="308" w:type="pct"/>
            <w:vAlign w:val="center"/>
          </w:tcPr>
          <w:p w14:paraId="429306D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24–72</w:t>
            </w:r>
          </w:p>
        </w:tc>
        <w:tc>
          <w:tcPr>
            <w:tcW w:w="311" w:type="pct"/>
            <w:vAlign w:val="center"/>
          </w:tcPr>
          <w:p w14:paraId="1D7B4C9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 = 45</w:t>
            </w:r>
          </w:p>
          <w:p w14:paraId="1E3508F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F = 40</w:t>
            </w:r>
          </w:p>
        </w:tc>
        <w:tc>
          <w:tcPr>
            <w:tcW w:w="282" w:type="pct"/>
            <w:vAlign w:val="center"/>
          </w:tcPr>
          <w:p w14:paraId="73A54DE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Dental plaque</w:t>
            </w:r>
          </w:p>
        </w:tc>
        <w:tc>
          <w:tcPr>
            <w:tcW w:w="280" w:type="pct"/>
            <w:vAlign w:val="center"/>
          </w:tcPr>
          <w:p w14:paraId="27AAB23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PCR</w:t>
            </w:r>
          </w:p>
        </w:tc>
        <w:tc>
          <w:tcPr>
            <w:tcW w:w="614" w:type="pct"/>
            <w:vAlign w:val="center"/>
          </w:tcPr>
          <w:p w14:paraId="5A84E33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 = ~46%</w:t>
            </w:r>
          </w:p>
          <w:p w14:paraId="370CB38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Controls = ~12%</w:t>
            </w:r>
          </w:p>
        </w:tc>
        <w:tc>
          <w:tcPr>
            <w:tcW w:w="424" w:type="pct"/>
            <w:vAlign w:val="center"/>
          </w:tcPr>
          <w:p w14:paraId="7D4F3A7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566" w:type="pct"/>
            <w:vAlign w:val="center"/>
          </w:tcPr>
          <w:p w14:paraId="638403C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Not available</w:t>
            </w:r>
          </w:p>
        </w:tc>
        <w:tc>
          <w:tcPr>
            <w:tcW w:w="472" w:type="pct"/>
            <w:vAlign w:val="center"/>
          </w:tcPr>
          <w:p w14:paraId="5A92145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32.4 ± 2.67</w:t>
            </w:r>
          </w:p>
        </w:tc>
        <w:tc>
          <w:tcPr>
            <w:tcW w:w="330" w:type="pct"/>
            <w:vAlign w:val="center"/>
          </w:tcPr>
          <w:p w14:paraId="3123B4D6" w14:textId="60088CCF" w:rsidR="003132CA" w:rsidRPr="00107287" w:rsidRDefault="00FB4E55" w:rsidP="00E2083A">
            <w:pPr>
              <w:ind w:firstLineChars="0" w:firstLine="0"/>
              <w:jc w:val="center"/>
            </w:pPr>
            <w:r w:rsidRPr="00107287">
              <w:t>&lt;</w:t>
            </w:r>
            <w:r w:rsidR="003132CA" w:rsidRPr="00107287">
              <w:t>0.0</w:t>
            </w:r>
            <w:r w:rsidRPr="00107287">
              <w:t>2</w:t>
            </w:r>
          </w:p>
        </w:tc>
        <w:tc>
          <w:tcPr>
            <w:tcW w:w="425" w:type="pct"/>
            <w:vAlign w:val="center"/>
          </w:tcPr>
          <w:p w14:paraId="41DD3E0C" w14:textId="430ED38A" w:rsidR="003132CA" w:rsidRPr="00107287" w:rsidRDefault="003132CA" w:rsidP="00E2083A">
            <w:pPr>
              <w:ind w:firstLineChars="0" w:firstLine="0"/>
              <w:jc w:val="center"/>
              <w:rPr>
                <w:vertAlign w:val="superscript"/>
              </w:rPr>
            </w:pPr>
            <w:r w:rsidRPr="00107287">
              <w:t>Tanner [2</w:t>
            </w:r>
            <w:r w:rsidR="00F7521A" w:rsidRPr="00107287">
              <w:t>6</w:t>
            </w:r>
            <w:r w:rsidRPr="00107287">
              <w:t>] 2011</w:t>
            </w:r>
          </w:p>
        </w:tc>
      </w:tr>
    </w:tbl>
    <w:p w14:paraId="6D273F72" w14:textId="77777777" w:rsidR="003132CA" w:rsidRPr="00107287" w:rsidRDefault="003132CA" w:rsidP="00F35776">
      <w:pPr>
        <w:pStyle w:val="a4"/>
        <w:rPr>
          <w:rFonts w:eastAsiaTheme="minorEastAsia"/>
        </w:rPr>
      </w:pPr>
      <w:r w:rsidRPr="00107287">
        <w:t xml:space="preserve">ECC: Early childhood caries; S-ECC: Severe early childhood caries; M: Male; F: Female; qPCR: Quantitative polymerase chain reaction; RT-PCR: Real-time polymerase chain reaction; </w:t>
      </w:r>
      <w:proofErr w:type="spellStart"/>
      <w:r w:rsidRPr="00107287">
        <w:rPr>
          <w:i/>
          <w:iCs/>
        </w:rPr>
        <w:t>Sw</w:t>
      </w:r>
      <w:proofErr w:type="spellEnd"/>
      <w:r w:rsidRPr="00107287">
        <w:rPr>
          <w:i/>
          <w:iCs/>
        </w:rPr>
        <w:t>:</w:t>
      </w:r>
      <w:r w:rsidRPr="00107287">
        <w:t xml:space="preserve"> </w:t>
      </w:r>
      <w:r w:rsidRPr="00107287">
        <w:rPr>
          <w:i/>
          <w:iCs/>
        </w:rPr>
        <w:t xml:space="preserve">S. </w:t>
      </w:r>
      <w:proofErr w:type="spellStart"/>
      <w:r w:rsidRPr="00107287">
        <w:rPr>
          <w:i/>
          <w:iCs/>
        </w:rPr>
        <w:t>wiggsiae</w:t>
      </w:r>
      <w:proofErr w:type="spellEnd"/>
      <w:r w:rsidRPr="00107287">
        <w:rPr>
          <w:i/>
          <w:iCs/>
        </w:rPr>
        <w:t>;</w:t>
      </w:r>
      <w:r w:rsidRPr="00107287">
        <w:t xml:space="preserve"> </w:t>
      </w:r>
      <w:proofErr w:type="spellStart"/>
      <w:r w:rsidRPr="00107287">
        <w:t>dmfs</w:t>
      </w:r>
      <w:proofErr w:type="spellEnd"/>
      <w:r w:rsidRPr="00107287">
        <w:t xml:space="preserve">: Decayed, missing, and filled surfaces; </w:t>
      </w:r>
      <w:proofErr w:type="spellStart"/>
      <w:r w:rsidRPr="00107287">
        <w:t>dmft</w:t>
      </w:r>
      <w:proofErr w:type="spellEnd"/>
      <w:r w:rsidRPr="00107287">
        <w:t>: Decayed, missing, and filled teeth; NA: Not available.</w:t>
      </w:r>
    </w:p>
    <w:p w14:paraId="15B9E211" w14:textId="77777777" w:rsidR="003132CA" w:rsidRPr="00107287" w:rsidRDefault="003132CA" w:rsidP="003132CA">
      <w:pPr>
        <w:ind w:firstLineChars="95" w:firstLine="199"/>
        <w:rPr>
          <w:rFonts w:eastAsiaTheme="minorEastAsia"/>
        </w:rPr>
      </w:pPr>
    </w:p>
    <w:p w14:paraId="17225E26" w14:textId="77777777" w:rsidR="003132CA" w:rsidRPr="00107287" w:rsidRDefault="003132CA" w:rsidP="003D2CB3">
      <w:pPr>
        <w:ind w:firstLineChars="95" w:firstLine="199"/>
        <w:rPr>
          <w:rFonts w:eastAsiaTheme="minorEastAsia"/>
        </w:rPr>
      </w:pPr>
    </w:p>
    <w:p w14:paraId="1C82A595" w14:textId="77777777" w:rsidR="003132CA" w:rsidRPr="00107287" w:rsidRDefault="003132CA" w:rsidP="003D2CB3">
      <w:pPr>
        <w:spacing w:line="276" w:lineRule="auto"/>
        <w:ind w:firstLineChars="90" w:firstLine="198"/>
        <w:rPr>
          <w:rFonts w:eastAsiaTheme="minorEastAsia"/>
          <w:b/>
          <w:bCs/>
          <w:sz w:val="22"/>
          <w:szCs w:val="22"/>
        </w:rPr>
        <w:sectPr w:rsidR="003132CA" w:rsidRPr="00107287" w:rsidSect="008A72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992" w:right="992" w:bottom="992" w:left="992" w:header="284" w:footer="1134" w:gutter="0"/>
          <w:cols w:space="708"/>
          <w:docGrid w:linePitch="360"/>
        </w:sectPr>
      </w:pPr>
    </w:p>
    <w:p w14:paraId="5B170D6F" w14:textId="461ED95C" w:rsidR="003132CA" w:rsidRPr="00107287" w:rsidRDefault="00FD298A" w:rsidP="00B7111F">
      <w:pPr>
        <w:pStyle w:val="a3"/>
      </w:pPr>
      <w:r w:rsidRPr="00107287">
        <w:rPr>
          <w:rFonts w:hint="eastAsia"/>
        </w:rPr>
        <w:lastRenderedPageBreak/>
        <w:t xml:space="preserve">Supplementary Table </w:t>
      </w:r>
      <w:r w:rsidRPr="00107287">
        <w:t xml:space="preserve">2. </w:t>
      </w:r>
      <w:r w:rsidR="003132CA" w:rsidRPr="00107287">
        <w:t xml:space="preserve">Co-detection of </w:t>
      </w:r>
      <w:r w:rsidR="003132CA" w:rsidRPr="00107287">
        <w:rPr>
          <w:i/>
          <w:iCs/>
        </w:rPr>
        <w:t xml:space="preserve">S. </w:t>
      </w:r>
      <w:proofErr w:type="spellStart"/>
      <w:r w:rsidR="003132CA" w:rsidRPr="00107287">
        <w:rPr>
          <w:i/>
          <w:iCs/>
        </w:rPr>
        <w:t>mutans</w:t>
      </w:r>
      <w:proofErr w:type="spellEnd"/>
      <w:r w:rsidR="003132CA" w:rsidRPr="00107287">
        <w:t xml:space="preserve"> and </w:t>
      </w:r>
      <w:r w:rsidR="003132CA" w:rsidRPr="00107287">
        <w:rPr>
          <w:i/>
          <w:iCs/>
        </w:rPr>
        <w:t xml:space="preserve">S. </w:t>
      </w:r>
      <w:proofErr w:type="spellStart"/>
      <w:r w:rsidR="003132CA" w:rsidRPr="00107287">
        <w:rPr>
          <w:i/>
          <w:iCs/>
        </w:rPr>
        <w:t>wiggsiae</w:t>
      </w:r>
      <w:proofErr w:type="spellEnd"/>
      <w:r w:rsidR="003132CA" w:rsidRPr="00107287">
        <w:t xml:space="preserve"> in ECC, S-ECC group and caries-free group.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853"/>
        <w:gridCol w:w="2999"/>
        <w:gridCol w:w="1491"/>
        <w:gridCol w:w="1223"/>
        <w:gridCol w:w="1346"/>
      </w:tblGrid>
      <w:tr w:rsidR="00107287" w:rsidRPr="00107287" w14:paraId="101EEA53" w14:textId="77777777" w:rsidTr="00E2083A">
        <w:trPr>
          <w:trHeight w:val="283"/>
          <w:jc w:val="center"/>
        </w:trPr>
        <w:tc>
          <w:tcPr>
            <w:tcW w:w="1439" w:type="pct"/>
            <w:vAlign w:val="center"/>
          </w:tcPr>
          <w:p w14:paraId="1E6B4008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Author</w:t>
            </w:r>
          </w:p>
        </w:tc>
        <w:tc>
          <w:tcPr>
            <w:tcW w:w="1513" w:type="pct"/>
            <w:vAlign w:val="center"/>
          </w:tcPr>
          <w:p w14:paraId="13842B2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Microorganism</w:t>
            </w:r>
          </w:p>
        </w:tc>
        <w:tc>
          <w:tcPr>
            <w:tcW w:w="752" w:type="pct"/>
            <w:vAlign w:val="center"/>
          </w:tcPr>
          <w:p w14:paraId="507946F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S-ECC</w:t>
            </w:r>
          </w:p>
        </w:tc>
        <w:tc>
          <w:tcPr>
            <w:tcW w:w="617" w:type="pct"/>
            <w:vAlign w:val="center"/>
          </w:tcPr>
          <w:p w14:paraId="57A582D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ECC</w:t>
            </w:r>
          </w:p>
        </w:tc>
        <w:tc>
          <w:tcPr>
            <w:tcW w:w="679" w:type="pct"/>
            <w:vAlign w:val="center"/>
          </w:tcPr>
          <w:p w14:paraId="0398987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Caries-free</w:t>
            </w:r>
          </w:p>
        </w:tc>
      </w:tr>
      <w:tr w:rsidR="00107287" w:rsidRPr="00107287" w14:paraId="734C4F6D" w14:textId="77777777" w:rsidTr="00E2083A">
        <w:trPr>
          <w:trHeight w:val="283"/>
          <w:jc w:val="center"/>
        </w:trPr>
        <w:tc>
          <w:tcPr>
            <w:tcW w:w="1439" w:type="pct"/>
            <w:vMerge w:val="restart"/>
            <w:vAlign w:val="center"/>
          </w:tcPr>
          <w:p w14:paraId="0D102FBF" w14:textId="76E30BF8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 xml:space="preserve">Tanner </w:t>
            </w:r>
            <w:r w:rsidRPr="00107287">
              <w:rPr>
                <w:i/>
                <w:iCs/>
              </w:rPr>
              <w:t>et al</w:t>
            </w:r>
            <w:r w:rsidRPr="00107287">
              <w:t>. [2</w:t>
            </w:r>
            <w:r w:rsidR="00F7521A" w:rsidRPr="00107287">
              <w:t>6</w:t>
            </w:r>
            <w:r w:rsidRPr="00107287">
              <w:t>], 2011</w:t>
            </w:r>
          </w:p>
        </w:tc>
        <w:tc>
          <w:tcPr>
            <w:tcW w:w="1513" w:type="pct"/>
            <w:vAlign w:val="center"/>
          </w:tcPr>
          <w:p w14:paraId="410471B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</w:p>
        </w:tc>
        <w:tc>
          <w:tcPr>
            <w:tcW w:w="752" w:type="pct"/>
            <w:vAlign w:val="center"/>
          </w:tcPr>
          <w:p w14:paraId="628ACC8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~56.0%</w:t>
            </w:r>
          </w:p>
        </w:tc>
        <w:tc>
          <w:tcPr>
            <w:tcW w:w="617" w:type="pct"/>
            <w:vAlign w:val="center"/>
          </w:tcPr>
          <w:p w14:paraId="01D50B1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651860F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~31.0%</w:t>
            </w:r>
          </w:p>
        </w:tc>
      </w:tr>
      <w:tr w:rsidR="00107287" w:rsidRPr="00107287" w14:paraId="3550BBF8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518FF0D2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1A169B9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705C51B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~46.0%</w:t>
            </w:r>
          </w:p>
        </w:tc>
        <w:tc>
          <w:tcPr>
            <w:tcW w:w="617" w:type="pct"/>
            <w:vAlign w:val="center"/>
          </w:tcPr>
          <w:p w14:paraId="20B6B89D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1CD5134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~12.0%</w:t>
            </w:r>
          </w:p>
        </w:tc>
      </w:tr>
      <w:tr w:rsidR="00107287" w:rsidRPr="00107287" w14:paraId="29D68C4B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7547EFA2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63C1122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  <w:r w:rsidRPr="00107287">
              <w:t xml:space="preserve"> + </w:t>
            </w: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00E38A7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~34.0%</w:t>
            </w:r>
          </w:p>
        </w:tc>
        <w:tc>
          <w:tcPr>
            <w:tcW w:w="617" w:type="pct"/>
            <w:vAlign w:val="center"/>
          </w:tcPr>
          <w:p w14:paraId="3444A917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49179C5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~3.0%</w:t>
            </w:r>
          </w:p>
        </w:tc>
      </w:tr>
      <w:tr w:rsidR="00107287" w:rsidRPr="00107287" w14:paraId="1B4FA8B2" w14:textId="77777777" w:rsidTr="00E2083A">
        <w:trPr>
          <w:trHeight w:val="283"/>
          <w:jc w:val="center"/>
        </w:trPr>
        <w:tc>
          <w:tcPr>
            <w:tcW w:w="1439" w:type="pct"/>
            <w:vMerge w:val="restart"/>
            <w:vAlign w:val="center"/>
          </w:tcPr>
          <w:p w14:paraId="26D0D5A4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 xml:space="preserve">Tanner </w:t>
            </w:r>
            <w:r w:rsidRPr="00107287">
              <w:rPr>
                <w:i/>
                <w:iCs/>
              </w:rPr>
              <w:t>et al</w:t>
            </w:r>
            <w:r w:rsidRPr="00107287">
              <w:t>. [18], 2011</w:t>
            </w:r>
          </w:p>
          <w:p w14:paraId="34A0B77D" w14:textId="77777777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>(Acid-agar isolate method)</w:t>
            </w:r>
          </w:p>
        </w:tc>
        <w:tc>
          <w:tcPr>
            <w:tcW w:w="1513" w:type="pct"/>
            <w:vAlign w:val="center"/>
          </w:tcPr>
          <w:p w14:paraId="14AC181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</w:p>
        </w:tc>
        <w:tc>
          <w:tcPr>
            <w:tcW w:w="752" w:type="pct"/>
            <w:vAlign w:val="center"/>
          </w:tcPr>
          <w:p w14:paraId="29260B5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68.0%</w:t>
            </w:r>
          </w:p>
        </w:tc>
        <w:tc>
          <w:tcPr>
            <w:tcW w:w="617" w:type="pct"/>
            <w:vAlign w:val="center"/>
          </w:tcPr>
          <w:p w14:paraId="338DFDA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6948722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32.0%</w:t>
            </w:r>
          </w:p>
        </w:tc>
      </w:tr>
      <w:tr w:rsidR="00107287" w:rsidRPr="00107287" w14:paraId="24B236BC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5A07716E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6A976EB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4E7F2F9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42.0%</w:t>
            </w:r>
          </w:p>
        </w:tc>
        <w:tc>
          <w:tcPr>
            <w:tcW w:w="617" w:type="pct"/>
            <w:vAlign w:val="center"/>
          </w:tcPr>
          <w:p w14:paraId="00513D7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47AF21D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10.0%</w:t>
            </w:r>
          </w:p>
        </w:tc>
      </w:tr>
      <w:tr w:rsidR="00107287" w:rsidRPr="00107287" w14:paraId="21D1DE02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63EA954C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396E7DF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  <w:r w:rsidRPr="00107287">
              <w:t xml:space="preserve"> + </w:t>
            </w: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5EE45D0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82.0%</w:t>
            </w:r>
          </w:p>
        </w:tc>
        <w:tc>
          <w:tcPr>
            <w:tcW w:w="617" w:type="pct"/>
            <w:vAlign w:val="center"/>
          </w:tcPr>
          <w:p w14:paraId="79D0C02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5867D13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18.0%</w:t>
            </w:r>
          </w:p>
        </w:tc>
      </w:tr>
      <w:tr w:rsidR="00107287" w:rsidRPr="00107287" w14:paraId="6C151CF5" w14:textId="77777777" w:rsidTr="00E2083A">
        <w:trPr>
          <w:trHeight w:val="283"/>
          <w:jc w:val="center"/>
        </w:trPr>
        <w:tc>
          <w:tcPr>
            <w:tcW w:w="1439" w:type="pct"/>
            <w:vMerge w:val="restart"/>
            <w:vAlign w:val="center"/>
          </w:tcPr>
          <w:p w14:paraId="0B3EC0F5" w14:textId="7F4F2519" w:rsidR="003132CA" w:rsidRPr="00107287" w:rsidRDefault="003132CA" w:rsidP="00E2083A">
            <w:pPr>
              <w:ind w:firstLineChars="0" w:firstLine="0"/>
              <w:jc w:val="left"/>
            </w:pPr>
            <w:proofErr w:type="spellStart"/>
            <w:r w:rsidRPr="00107287">
              <w:t>Tantikalchan</w:t>
            </w:r>
            <w:proofErr w:type="spellEnd"/>
            <w:r w:rsidRPr="00107287">
              <w:t xml:space="preserve"> &amp; </w:t>
            </w:r>
            <w:proofErr w:type="spellStart"/>
            <w:r w:rsidRPr="00107287">
              <w:t>Mitrakul</w:t>
            </w:r>
            <w:proofErr w:type="spellEnd"/>
            <w:r w:rsidRPr="00107287">
              <w:t xml:space="preserve"> [</w:t>
            </w:r>
            <w:r w:rsidR="003A4E25" w:rsidRPr="00107287">
              <w:t>22</w:t>
            </w:r>
            <w:r w:rsidRPr="00107287">
              <w:t>], 2022</w:t>
            </w:r>
          </w:p>
        </w:tc>
        <w:tc>
          <w:tcPr>
            <w:tcW w:w="1513" w:type="pct"/>
            <w:vAlign w:val="center"/>
          </w:tcPr>
          <w:p w14:paraId="017D1C6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</w:p>
        </w:tc>
        <w:tc>
          <w:tcPr>
            <w:tcW w:w="752" w:type="pct"/>
            <w:vAlign w:val="center"/>
          </w:tcPr>
          <w:p w14:paraId="37B71AA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73.8%</w:t>
            </w:r>
          </w:p>
        </w:tc>
        <w:tc>
          <w:tcPr>
            <w:tcW w:w="617" w:type="pct"/>
            <w:vAlign w:val="center"/>
          </w:tcPr>
          <w:p w14:paraId="0686F30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02254D5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23.0%</w:t>
            </w:r>
          </w:p>
        </w:tc>
      </w:tr>
      <w:tr w:rsidR="00107287" w:rsidRPr="00107287" w14:paraId="1319A8CE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0104C3BE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2ED6073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63E0D0B4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49.2%</w:t>
            </w:r>
          </w:p>
        </w:tc>
        <w:tc>
          <w:tcPr>
            <w:tcW w:w="617" w:type="pct"/>
            <w:vAlign w:val="center"/>
          </w:tcPr>
          <w:p w14:paraId="42B3866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7C38336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24.6%</w:t>
            </w:r>
          </w:p>
        </w:tc>
      </w:tr>
      <w:tr w:rsidR="00107287" w:rsidRPr="00107287" w14:paraId="3D668B71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5A6D8FF8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38391295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  <w:r w:rsidRPr="00107287">
              <w:t xml:space="preserve"> + </w:t>
            </w: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008AB0C7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17" w:type="pct"/>
            <w:vAlign w:val="center"/>
          </w:tcPr>
          <w:p w14:paraId="63AC832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79" w:type="pct"/>
            <w:vAlign w:val="center"/>
          </w:tcPr>
          <w:p w14:paraId="6C31611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</w:tr>
      <w:tr w:rsidR="00107287" w:rsidRPr="00107287" w14:paraId="4FD5A1E2" w14:textId="77777777" w:rsidTr="00E2083A">
        <w:trPr>
          <w:trHeight w:val="283"/>
          <w:jc w:val="center"/>
        </w:trPr>
        <w:tc>
          <w:tcPr>
            <w:tcW w:w="1439" w:type="pct"/>
            <w:vMerge w:val="restart"/>
            <w:vAlign w:val="center"/>
          </w:tcPr>
          <w:p w14:paraId="22005109" w14:textId="1A4F219A" w:rsidR="003132CA" w:rsidRPr="00107287" w:rsidRDefault="003132CA" w:rsidP="00E2083A">
            <w:pPr>
              <w:ind w:firstLineChars="0" w:firstLine="0"/>
              <w:jc w:val="left"/>
            </w:pPr>
            <w:r w:rsidRPr="00107287">
              <w:t xml:space="preserve">Pan </w:t>
            </w:r>
            <w:r w:rsidRPr="00107287">
              <w:rPr>
                <w:i/>
                <w:iCs/>
              </w:rPr>
              <w:t>et al</w:t>
            </w:r>
            <w:r w:rsidRPr="00107287">
              <w:t>. [</w:t>
            </w:r>
            <w:r w:rsidR="003A4E25" w:rsidRPr="00107287">
              <w:t>21</w:t>
            </w:r>
            <w:r w:rsidRPr="00107287">
              <w:t>], 2025</w:t>
            </w:r>
          </w:p>
        </w:tc>
        <w:tc>
          <w:tcPr>
            <w:tcW w:w="1513" w:type="pct"/>
            <w:vAlign w:val="center"/>
          </w:tcPr>
          <w:p w14:paraId="013177B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</w:p>
        </w:tc>
        <w:tc>
          <w:tcPr>
            <w:tcW w:w="752" w:type="pct"/>
            <w:vAlign w:val="center"/>
          </w:tcPr>
          <w:p w14:paraId="61CAC98C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17" w:type="pct"/>
            <w:vAlign w:val="center"/>
          </w:tcPr>
          <w:p w14:paraId="3BA2FBC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43.8%</w:t>
            </w:r>
          </w:p>
        </w:tc>
        <w:tc>
          <w:tcPr>
            <w:tcW w:w="679" w:type="pct"/>
            <w:vAlign w:val="center"/>
          </w:tcPr>
          <w:p w14:paraId="76A26A5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9.1%</w:t>
            </w:r>
          </w:p>
        </w:tc>
      </w:tr>
      <w:tr w:rsidR="00107287" w:rsidRPr="00107287" w14:paraId="13872A0C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51B029B3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6E3CA69E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27D0FF8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17" w:type="pct"/>
            <w:vAlign w:val="center"/>
          </w:tcPr>
          <w:p w14:paraId="17E68DF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90.6%</w:t>
            </w:r>
          </w:p>
        </w:tc>
        <w:tc>
          <w:tcPr>
            <w:tcW w:w="679" w:type="pct"/>
            <w:vAlign w:val="center"/>
          </w:tcPr>
          <w:p w14:paraId="02E12CF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50.0%</w:t>
            </w:r>
          </w:p>
        </w:tc>
      </w:tr>
      <w:tr w:rsidR="00107287" w:rsidRPr="00107287" w14:paraId="558F53AC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4364BCD1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0AAC801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  <w:r w:rsidRPr="00107287">
              <w:t xml:space="preserve"> + </w:t>
            </w: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16BA7D8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17" w:type="pct"/>
            <w:vAlign w:val="center"/>
          </w:tcPr>
          <w:p w14:paraId="0B6E33A2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~40.0%</w:t>
            </w:r>
          </w:p>
        </w:tc>
        <w:tc>
          <w:tcPr>
            <w:tcW w:w="679" w:type="pct"/>
            <w:vAlign w:val="center"/>
          </w:tcPr>
          <w:p w14:paraId="1DBF78F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~5.0%</w:t>
            </w:r>
          </w:p>
        </w:tc>
      </w:tr>
      <w:tr w:rsidR="00107287" w:rsidRPr="00107287" w14:paraId="2AB30DE9" w14:textId="77777777" w:rsidTr="00E2083A">
        <w:trPr>
          <w:trHeight w:val="283"/>
          <w:jc w:val="center"/>
        </w:trPr>
        <w:tc>
          <w:tcPr>
            <w:tcW w:w="1439" w:type="pct"/>
            <w:vMerge w:val="restart"/>
            <w:vAlign w:val="center"/>
          </w:tcPr>
          <w:p w14:paraId="7689C812" w14:textId="77777777" w:rsidR="003132CA" w:rsidRPr="00107287" w:rsidRDefault="003132CA" w:rsidP="00E2083A">
            <w:pPr>
              <w:ind w:firstLineChars="0" w:firstLine="0"/>
              <w:jc w:val="left"/>
            </w:pPr>
            <w:proofErr w:type="spellStart"/>
            <w:r w:rsidRPr="00107287">
              <w:t>Vacharaksa</w:t>
            </w:r>
            <w:proofErr w:type="spellEnd"/>
            <w:r w:rsidRPr="00107287">
              <w:t xml:space="preserve"> A. </w:t>
            </w:r>
            <w:r w:rsidRPr="00107287">
              <w:rPr>
                <w:i/>
                <w:iCs/>
              </w:rPr>
              <w:t>et al</w:t>
            </w:r>
            <w:r w:rsidRPr="00107287">
              <w:t>. [20], 2015</w:t>
            </w:r>
          </w:p>
        </w:tc>
        <w:tc>
          <w:tcPr>
            <w:tcW w:w="1513" w:type="pct"/>
            <w:vAlign w:val="center"/>
          </w:tcPr>
          <w:p w14:paraId="1ECD4B8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</w:p>
        </w:tc>
        <w:tc>
          <w:tcPr>
            <w:tcW w:w="752" w:type="pct"/>
            <w:vAlign w:val="center"/>
          </w:tcPr>
          <w:p w14:paraId="44D776F3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17" w:type="pct"/>
            <w:vAlign w:val="center"/>
          </w:tcPr>
          <w:p w14:paraId="18FB1A4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100.0%</w:t>
            </w:r>
          </w:p>
        </w:tc>
        <w:tc>
          <w:tcPr>
            <w:tcW w:w="679" w:type="pct"/>
            <w:vAlign w:val="center"/>
          </w:tcPr>
          <w:p w14:paraId="742AD826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73.0%</w:t>
            </w:r>
          </w:p>
        </w:tc>
      </w:tr>
      <w:tr w:rsidR="00107287" w:rsidRPr="00107287" w14:paraId="775EB268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322970E6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7ADCE571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075B219B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17" w:type="pct"/>
            <w:vAlign w:val="center"/>
          </w:tcPr>
          <w:p w14:paraId="4E24ED08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63.0%</w:t>
            </w:r>
          </w:p>
        </w:tc>
        <w:tc>
          <w:tcPr>
            <w:tcW w:w="679" w:type="pct"/>
            <w:vAlign w:val="center"/>
          </w:tcPr>
          <w:p w14:paraId="79A62ECF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6.0%</w:t>
            </w:r>
          </w:p>
        </w:tc>
      </w:tr>
      <w:tr w:rsidR="00107287" w:rsidRPr="00107287" w14:paraId="5A270D0B" w14:textId="77777777" w:rsidTr="00E2083A">
        <w:trPr>
          <w:trHeight w:val="283"/>
          <w:jc w:val="center"/>
        </w:trPr>
        <w:tc>
          <w:tcPr>
            <w:tcW w:w="1439" w:type="pct"/>
            <w:vMerge/>
            <w:vAlign w:val="center"/>
          </w:tcPr>
          <w:p w14:paraId="06EF3FB0" w14:textId="77777777" w:rsidR="003132CA" w:rsidRPr="00107287" w:rsidRDefault="003132CA" w:rsidP="00E2083A">
            <w:pPr>
              <w:ind w:firstLineChars="0" w:firstLine="0"/>
              <w:jc w:val="left"/>
            </w:pPr>
          </w:p>
        </w:tc>
        <w:tc>
          <w:tcPr>
            <w:tcW w:w="1513" w:type="pct"/>
            <w:vAlign w:val="center"/>
          </w:tcPr>
          <w:p w14:paraId="236AF8D0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mutans</w:t>
            </w:r>
            <w:proofErr w:type="spellEnd"/>
            <w:r w:rsidRPr="00107287">
              <w:t xml:space="preserve"> + </w:t>
            </w:r>
            <w:r w:rsidRPr="00107287">
              <w:rPr>
                <w:i/>
                <w:iCs/>
              </w:rPr>
              <w:t xml:space="preserve">S. </w:t>
            </w:r>
            <w:proofErr w:type="spellStart"/>
            <w:r w:rsidRPr="00107287">
              <w:rPr>
                <w:i/>
                <w:iCs/>
              </w:rPr>
              <w:t>wiggsiae</w:t>
            </w:r>
            <w:proofErr w:type="spellEnd"/>
          </w:p>
        </w:tc>
        <w:tc>
          <w:tcPr>
            <w:tcW w:w="752" w:type="pct"/>
            <w:vAlign w:val="center"/>
          </w:tcPr>
          <w:p w14:paraId="59D80E0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-</w:t>
            </w:r>
          </w:p>
        </w:tc>
        <w:tc>
          <w:tcPr>
            <w:tcW w:w="617" w:type="pct"/>
            <w:vAlign w:val="center"/>
          </w:tcPr>
          <w:p w14:paraId="509F849A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63.0%</w:t>
            </w:r>
          </w:p>
        </w:tc>
        <w:tc>
          <w:tcPr>
            <w:tcW w:w="679" w:type="pct"/>
            <w:vAlign w:val="center"/>
          </w:tcPr>
          <w:p w14:paraId="12AEE229" w14:textId="77777777" w:rsidR="003132CA" w:rsidRPr="00107287" w:rsidRDefault="003132CA" w:rsidP="00E2083A">
            <w:pPr>
              <w:ind w:firstLineChars="0" w:firstLine="0"/>
              <w:jc w:val="center"/>
            </w:pPr>
            <w:r w:rsidRPr="00107287">
              <w:t>0.0%</w:t>
            </w:r>
          </w:p>
        </w:tc>
      </w:tr>
    </w:tbl>
    <w:p w14:paraId="272C4A25" w14:textId="77777777" w:rsidR="003132CA" w:rsidRPr="00107287" w:rsidRDefault="003132CA" w:rsidP="00F35776">
      <w:pPr>
        <w:pStyle w:val="a4"/>
        <w:rPr>
          <w:rFonts w:eastAsiaTheme="minorEastAsia"/>
        </w:rPr>
      </w:pPr>
      <w:r w:rsidRPr="00107287">
        <w:t xml:space="preserve">ECC: Early childhood caries; S-ECC: severe Early childhood caries; </w:t>
      </w:r>
      <w:r w:rsidRPr="00107287">
        <w:rPr>
          <w:i/>
          <w:iCs/>
        </w:rPr>
        <w:t xml:space="preserve">S. </w:t>
      </w:r>
      <w:proofErr w:type="spellStart"/>
      <w:r w:rsidRPr="00107287">
        <w:rPr>
          <w:i/>
          <w:iCs/>
        </w:rPr>
        <w:t>wiggsiae</w:t>
      </w:r>
      <w:proofErr w:type="spellEnd"/>
      <w:r w:rsidRPr="00107287">
        <w:t xml:space="preserve">: </w:t>
      </w:r>
      <w:proofErr w:type="spellStart"/>
      <w:r w:rsidRPr="00107287">
        <w:rPr>
          <w:i/>
          <w:iCs/>
        </w:rPr>
        <w:t>Scardovia</w:t>
      </w:r>
      <w:proofErr w:type="spellEnd"/>
      <w:r w:rsidRPr="00107287">
        <w:rPr>
          <w:i/>
          <w:iCs/>
        </w:rPr>
        <w:t xml:space="preserve"> </w:t>
      </w:r>
      <w:proofErr w:type="spellStart"/>
      <w:r w:rsidRPr="00107287">
        <w:rPr>
          <w:i/>
          <w:iCs/>
        </w:rPr>
        <w:t>wiggsiae</w:t>
      </w:r>
      <w:proofErr w:type="spellEnd"/>
      <w:r w:rsidRPr="00107287">
        <w:t xml:space="preserve">; </w:t>
      </w:r>
      <w:r w:rsidRPr="00107287">
        <w:rPr>
          <w:i/>
          <w:iCs/>
        </w:rPr>
        <w:t xml:space="preserve">S. </w:t>
      </w:r>
      <w:proofErr w:type="spellStart"/>
      <w:r w:rsidRPr="00107287">
        <w:rPr>
          <w:i/>
          <w:iCs/>
        </w:rPr>
        <w:t>mutans</w:t>
      </w:r>
      <w:proofErr w:type="spellEnd"/>
      <w:r w:rsidRPr="00107287">
        <w:t xml:space="preserve">: </w:t>
      </w:r>
      <w:r w:rsidRPr="00107287">
        <w:rPr>
          <w:i/>
          <w:iCs/>
        </w:rPr>
        <w:t xml:space="preserve">Streptococcus </w:t>
      </w:r>
      <w:proofErr w:type="spellStart"/>
      <w:r w:rsidRPr="00107287">
        <w:rPr>
          <w:i/>
          <w:iCs/>
        </w:rPr>
        <w:t>mutans</w:t>
      </w:r>
      <w:proofErr w:type="spellEnd"/>
      <w:r w:rsidRPr="00107287">
        <w:t>.</w:t>
      </w:r>
    </w:p>
    <w:p w14:paraId="69253D8A" w14:textId="77777777" w:rsidR="003132CA" w:rsidRPr="00107287" w:rsidRDefault="003132CA" w:rsidP="00F35776">
      <w:pPr>
        <w:pStyle w:val="a4"/>
        <w:rPr>
          <w:rFonts w:eastAsiaTheme="minorEastAsia"/>
        </w:rPr>
      </w:pPr>
    </w:p>
    <w:p w14:paraId="54B6B7A4" w14:textId="77777777" w:rsidR="003132CA" w:rsidRPr="00107287" w:rsidRDefault="003132CA" w:rsidP="00F35776">
      <w:pPr>
        <w:pStyle w:val="a4"/>
        <w:rPr>
          <w:rFonts w:eastAsiaTheme="minorEastAsia"/>
        </w:rPr>
      </w:pPr>
    </w:p>
    <w:sectPr w:rsidR="003132CA" w:rsidRPr="00107287" w:rsidSect="00FD298A">
      <w:pgSz w:w="11906" w:h="16838" w:code="9"/>
      <w:pgMar w:top="992" w:right="992" w:bottom="992" w:left="992" w:header="284" w:footer="113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40DB" w14:textId="77777777" w:rsidR="00354155" w:rsidRDefault="00354155" w:rsidP="003132CA">
      <w:pPr>
        <w:ind w:firstLine="420"/>
      </w:pPr>
      <w:r>
        <w:separator/>
      </w:r>
    </w:p>
  </w:endnote>
  <w:endnote w:type="continuationSeparator" w:id="0">
    <w:p w14:paraId="52BD43C2" w14:textId="77777777" w:rsidR="00354155" w:rsidRDefault="00354155" w:rsidP="003132C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936F" w14:textId="77777777" w:rsidR="00FD298A" w:rsidRDefault="00FD298A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709460"/>
      <w:docPartObj>
        <w:docPartGallery w:val="Page Numbers (Bottom of Page)"/>
        <w:docPartUnique/>
      </w:docPartObj>
    </w:sdtPr>
    <w:sdtEndPr/>
    <w:sdtContent>
      <w:p w14:paraId="4BF74A11" w14:textId="2660A9F2" w:rsidR="00F35776" w:rsidRDefault="00F35776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2A76" w14:textId="77777777" w:rsidR="00FD298A" w:rsidRDefault="00FD298A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0E3C" w14:textId="77777777" w:rsidR="00354155" w:rsidRDefault="00354155" w:rsidP="003132CA">
      <w:pPr>
        <w:ind w:firstLine="420"/>
      </w:pPr>
      <w:r>
        <w:separator/>
      </w:r>
    </w:p>
  </w:footnote>
  <w:footnote w:type="continuationSeparator" w:id="0">
    <w:p w14:paraId="0191F976" w14:textId="77777777" w:rsidR="00354155" w:rsidRDefault="00354155" w:rsidP="003132C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55F4" w14:textId="77777777" w:rsidR="00FD298A" w:rsidRDefault="00FD298A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39DD" w14:textId="77777777" w:rsidR="00FD298A" w:rsidRDefault="00FD298A" w:rsidP="00FD298A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E6A0" w14:textId="33EFD798" w:rsidR="003132CA" w:rsidRDefault="003132CA" w:rsidP="00FF0847">
    <w:pPr>
      <w:pStyle w:val="af6"/>
      <w:pBdr>
        <w:bottom w:val="none" w:sz="0" w:space="0" w:color="auto"/>
      </w:pBdr>
      <w:ind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CC382D9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EDB8467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C7"/>
    <w:rsid w:val="0010646C"/>
    <w:rsid w:val="00107287"/>
    <w:rsid w:val="00120B62"/>
    <w:rsid w:val="0013202A"/>
    <w:rsid w:val="001D05C7"/>
    <w:rsid w:val="001D5FB5"/>
    <w:rsid w:val="00224256"/>
    <w:rsid w:val="00224422"/>
    <w:rsid w:val="00246A27"/>
    <w:rsid w:val="002D4FC6"/>
    <w:rsid w:val="002E4610"/>
    <w:rsid w:val="003132CA"/>
    <w:rsid w:val="00354155"/>
    <w:rsid w:val="003A4E25"/>
    <w:rsid w:val="003B4D7A"/>
    <w:rsid w:val="003D2CB3"/>
    <w:rsid w:val="00412BAB"/>
    <w:rsid w:val="00571AEF"/>
    <w:rsid w:val="005C3A19"/>
    <w:rsid w:val="005E4451"/>
    <w:rsid w:val="0065001D"/>
    <w:rsid w:val="00734E5B"/>
    <w:rsid w:val="007B69AE"/>
    <w:rsid w:val="009013D1"/>
    <w:rsid w:val="0091066B"/>
    <w:rsid w:val="00921FB8"/>
    <w:rsid w:val="00A52F00"/>
    <w:rsid w:val="00A56DEC"/>
    <w:rsid w:val="00A67BAE"/>
    <w:rsid w:val="00B65B2A"/>
    <w:rsid w:val="00B7111F"/>
    <w:rsid w:val="00C560E6"/>
    <w:rsid w:val="00DA1622"/>
    <w:rsid w:val="00EB271E"/>
    <w:rsid w:val="00F35776"/>
    <w:rsid w:val="00F7521A"/>
    <w:rsid w:val="00F95A50"/>
    <w:rsid w:val="00FB4E55"/>
    <w:rsid w:val="00F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96996"/>
  <w15:chartTrackingRefBased/>
  <w15:docId w15:val="{8B545483-6862-4E20-89CA-03624861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10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2E4610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2E4610"/>
    <w:pPr>
      <w:keepNext/>
      <w:keepLines/>
      <w:numPr>
        <w:ilvl w:val="1"/>
        <w:numId w:val="14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2E4610"/>
    <w:pPr>
      <w:keepNext/>
      <w:keepLines/>
      <w:numPr>
        <w:ilvl w:val="2"/>
        <w:numId w:val="14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2E4610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E461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E4610"/>
    <w:pPr>
      <w:keepNext/>
      <w:keepLines/>
      <w:numPr>
        <w:ilvl w:val="5"/>
        <w:numId w:val="1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2E4610"/>
    <w:pPr>
      <w:keepNext/>
      <w:keepLines/>
      <w:numPr>
        <w:ilvl w:val="6"/>
        <w:numId w:val="1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2E4610"/>
    <w:pPr>
      <w:keepNext/>
      <w:keepLines/>
      <w:numPr>
        <w:ilvl w:val="7"/>
        <w:numId w:val="1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610"/>
    <w:pPr>
      <w:keepNext/>
      <w:keepLines/>
      <w:numPr>
        <w:ilvl w:val="8"/>
        <w:numId w:val="1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2E4610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2E4610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2E4610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2E4610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2E46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2E4610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2E46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2E4610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2E4610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B7111F"/>
    <w:pPr>
      <w:spacing w:beforeLines="100" w:before="303" w:afterLines="100" w:after="303"/>
      <w:ind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F35776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5">
    <w:name w:val="参考文献"/>
    <w:basedOn w:val="a"/>
    <w:autoRedefine/>
    <w:qFormat/>
    <w:rsid w:val="002E4610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2E4610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2E4610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2E4610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2E4610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2E4610"/>
    <w:pPr>
      <w:ind w:firstLineChars="0" w:firstLine="0"/>
    </w:pPr>
  </w:style>
  <w:style w:type="paragraph" w:styleId="ab">
    <w:name w:val="Normal (Web)"/>
    <w:basedOn w:val="a"/>
    <w:uiPriority w:val="99"/>
    <w:unhideWhenUsed/>
    <w:rsid w:val="002E4610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2E4610"/>
    <w:pPr>
      <w:ind w:firstLineChars="0" w:firstLine="0"/>
    </w:pPr>
  </w:style>
  <w:style w:type="paragraph" w:customStyle="1" w:styleId="ad">
    <w:name w:val="图注"/>
    <w:basedOn w:val="a4"/>
    <w:autoRedefine/>
    <w:qFormat/>
    <w:rsid w:val="002E4610"/>
  </w:style>
  <w:style w:type="table" w:styleId="ae">
    <w:name w:val="Table Grid"/>
    <w:basedOn w:val="a1"/>
    <w:uiPriority w:val="59"/>
    <w:qFormat/>
    <w:rsid w:val="002E4610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5E4451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5E4451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2E4610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2E4610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2E4610"/>
  </w:style>
  <w:style w:type="paragraph" w:styleId="af4">
    <w:name w:val="footer"/>
    <w:basedOn w:val="a"/>
    <w:link w:val="af5"/>
    <w:uiPriority w:val="99"/>
    <w:unhideWhenUsed/>
    <w:rsid w:val="002E4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2E4610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2E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2E4610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2E4610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2E4610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2E4610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2E4610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2E4610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2E4610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2E4610"/>
    <w:pPr>
      <w:ind w:firstLineChars="0" w:firstLine="0"/>
    </w:pPr>
  </w:style>
  <w:style w:type="paragraph" w:styleId="aff">
    <w:name w:val="annotation text"/>
    <w:basedOn w:val="a"/>
    <w:link w:val="aff0"/>
    <w:uiPriority w:val="99"/>
    <w:unhideWhenUsed/>
    <w:qFormat/>
    <w:rPr>
      <w:sz w:val="20"/>
      <w:szCs w:val="20"/>
    </w:rPr>
  </w:style>
  <w:style w:type="character" w:customStyle="1" w:styleId="aff0">
    <w:name w:val="批注文字 字符"/>
    <w:basedOn w:val="a0"/>
    <w:link w:val="aff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Revision"/>
    <w:hidden/>
    <w:uiPriority w:val="99"/>
    <w:semiHidden/>
    <w:rsid w:val="0013202A"/>
    <w:rPr>
      <w:rFonts w:ascii="Times New Roman" w:eastAsia="Times New Roman" w:hAnsi="Times New Roman" w:cs="Times New Roman"/>
      <w:szCs w:val="21"/>
    </w:rPr>
  </w:style>
  <w:style w:type="paragraph" w:styleId="aff3">
    <w:name w:val="annotation subject"/>
    <w:basedOn w:val="aff"/>
    <w:next w:val="aff"/>
    <w:link w:val="aff4"/>
    <w:uiPriority w:val="99"/>
    <w:semiHidden/>
    <w:unhideWhenUsed/>
    <w:rsid w:val="0013202A"/>
    <w:rPr>
      <w:b/>
      <w:bCs/>
    </w:rPr>
  </w:style>
  <w:style w:type="character" w:customStyle="1" w:styleId="aff4">
    <w:name w:val="批注主题 字符"/>
    <w:basedOn w:val="aff0"/>
    <w:link w:val="aff3"/>
    <w:uiPriority w:val="99"/>
    <w:semiHidden/>
    <w:rsid w:val="001320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30</cp:revision>
  <dcterms:created xsi:type="dcterms:W3CDTF">2026-03-12T07:24:00Z</dcterms:created>
  <dcterms:modified xsi:type="dcterms:W3CDTF">2026-03-17T00:59:00Z</dcterms:modified>
</cp:coreProperties>
</file>